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450" w:afterAutospacing="0"/>
        <w:ind w:left="0" w:right="0" w:firstLine="0"/>
        <w:jc w:val="center"/>
        <w:textAlignment w:val="baseline"/>
        <w:rPr>
          <w:rFonts w:ascii="Helvetica" w:hAnsi="Helvetica" w:eastAsia="Helvetica" w:cs="Helvetica"/>
          <w:b/>
          <w:bCs/>
          <w:i w:val="0"/>
          <w:iCs w:val="0"/>
          <w:caps w:val="0"/>
          <w:color w:val="333333"/>
          <w:spacing w:val="0"/>
          <w:sz w:val="30"/>
          <w:szCs w:val="30"/>
          <w:highlight w:val="none"/>
        </w:rPr>
      </w:pPr>
      <w:r>
        <w:rPr>
          <w:rFonts w:hint="default" w:ascii="Helvetica" w:hAnsi="Helvetica" w:eastAsia="Helvetica" w:cs="Helvetica"/>
          <w:b/>
          <w:bCs/>
          <w:i w:val="0"/>
          <w:iCs w:val="0"/>
          <w:caps w:val="0"/>
          <w:color w:val="333333"/>
          <w:spacing w:val="0"/>
          <w:sz w:val="30"/>
          <w:szCs w:val="30"/>
          <w:highlight w:val="none"/>
          <w:shd w:val="clear" w:fill="FFFFFF"/>
          <w:vertAlign w:val="baseline"/>
        </w:rPr>
        <w:t>广东省财政厅 广东省发展和改革委员会 广东省工业和信息化厅 广东省地方金融监督管理局关于印发《广东省政府采购促进中小企业发展实施细则（试行）》的通知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28" w:beforeAutospacing="0" w:after="300" w:afterAutospacing="0" w:line="368" w:lineRule="atLeast"/>
        <w:ind w:left="150" w:right="150"/>
        <w:jc w:val="center"/>
        <w:textAlignment w:val="baseline"/>
        <w:rPr>
          <w:highlight w:val="none"/>
        </w:rPr>
      </w:pPr>
      <w:r>
        <w:rPr>
          <w:rFonts w:hint="eastAsia" w:ascii="宋体" w:hAnsi="宋体" w:eastAsia="宋体" w:cs="宋体"/>
          <w:i w:val="0"/>
          <w:iCs w:val="0"/>
          <w:caps w:val="0"/>
          <w:color w:val="000000"/>
          <w:spacing w:val="0"/>
          <w:sz w:val="27"/>
          <w:szCs w:val="27"/>
          <w:highlight w:val="none"/>
          <w:shd w:val="clear" w:fill="FFFFFF"/>
          <w:vertAlign w:val="baseline"/>
        </w:rPr>
        <w:t>粤财采购〔2022〕10号</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28" w:beforeAutospacing="0" w:after="300" w:afterAutospacing="0" w:line="368" w:lineRule="atLeast"/>
        <w:ind w:left="150" w:right="150"/>
        <w:textAlignment w:val="baseline"/>
        <w:rPr>
          <w:highlight w:val="none"/>
        </w:rPr>
      </w:pPr>
      <w:r>
        <w:rPr>
          <w:rFonts w:hint="eastAsia" w:ascii="宋体" w:hAnsi="宋体" w:eastAsia="宋体" w:cs="宋体"/>
          <w:i w:val="0"/>
          <w:iCs w:val="0"/>
          <w:caps w:val="0"/>
          <w:color w:val="000000"/>
          <w:spacing w:val="0"/>
          <w:sz w:val="27"/>
          <w:szCs w:val="27"/>
          <w:highlight w:val="none"/>
          <w:shd w:val="clear" w:fill="FFFFFF"/>
          <w:vertAlign w:val="baseline"/>
        </w:rPr>
        <w:t>省直各单位，各地级以上市财政局、发展改革委、工业和信息化局、地方金融监管（工作）局、横琴粤澳深度合作区财政局：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28" w:beforeAutospacing="0" w:after="300" w:afterAutospacing="0" w:line="368" w:lineRule="atLeast"/>
        <w:ind w:left="150" w:right="150"/>
        <w:textAlignment w:val="baseline"/>
        <w:rPr>
          <w:highlight w:val="none"/>
        </w:rPr>
      </w:pPr>
      <w:r>
        <w:rPr>
          <w:rFonts w:hint="eastAsia" w:ascii="宋体" w:hAnsi="宋体" w:eastAsia="宋体" w:cs="宋体"/>
          <w:i w:val="0"/>
          <w:iCs w:val="0"/>
          <w:caps w:val="0"/>
          <w:color w:val="000000"/>
          <w:spacing w:val="0"/>
          <w:sz w:val="27"/>
          <w:szCs w:val="27"/>
          <w:highlight w:val="none"/>
          <w:shd w:val="clear" w:fill="FFFFFF"/>
          <w:vertAlign w:val="baseline"/>
        </w:rPr>
        <w:t>　　为进一步发挥政府采购政策功能支持中小企业发展，根据《中华人民共和国政府采购法》《中华人民共和国招标投标法》《中华人民共和国中小企业促进法》《政府采购促进中小企业发展管理办法》等法律法规和办法，按照国家和我省扎实稳住经济一揽子政策措施相关要求，结合我省实际，省财政厅、省发展改革委、省工业和信息化厅、省地方金融监管局制定了《广东省政府采购促进中小企业发展实施细则》，现印发给你们，请认真遵照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28" w:beforeAutospacing="0" w:after="300" w:afterAutospacing="0" w:line="360" w:lineRule="auto"/>
        <w:ind w:left="150" w:right="150"/>
        <w:jc w:val="right"/>
        <w:textAlignment w:val="baseline"/>
        <w:rPr>
          <w:highlight w:val="none"/>
        </w:rPr>
      </w:pPr>
      <w:r>
        <w:rPr>
          <w:rFonts w:hint="eastAsia" w:ascii="宋体" w:hAnsi="宋体" w:eastAsia="宋体" w:cs="宋体"/>
          <w:i w:val="0"/>
          <w:iCs w:val="0"/>
          <w:caps w:val="0"/>
          <w:color w:val="000000"/>
          <w:spacing w:val="0"/>
          <w:sz w:val="27"/>
          <w:szCs w:val="27"/>
          <w:highlight w:val="none"/>
          <w:shd w:val="clear" w:fill="FFFFFF"/>
          <w:vertAlign w:val="baseline"/>
        </w:rPr>
        <w:t>广东省财政厅          广东省发展和改革委员会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28" w:beforeAutospacing="0" w:after="300" w:afterAutospacing="0" w:line="360" w:lineRule="auto"/>
        <w:ind w:left="150" w:right="150"/>
        <w:jc w:val="right"/>
        <w:textAlignment w:val="baseline"/>
        <w:rPr>
          <w:highlight w:val="none"/>
        </w:rPr>
      </w:pPr>
      <w:r>
        <w:rPr>
          <w:rFonts w:hint="eastAsia" w:ascii="宋体" w:hAnsi="宋体" w:eastAsia="宋体" w:cs="宋体"/>
          <w:i w:val="0"/>
          <w:iCs w:val="0"/>
          <w:caps w:val="0"/>
          <w:color w:val="000000"/>
          <w:spacing w:val="0"/>
          <w:sz w:val="27"/>
          <w:szCs w:val="27"/>
          <w:highlight w:val="none"/>
          <w:shd w:val="clear" w:fill="FFFFFF"/>
          <w:vertAlign w:val="baseline"/>
        </w:rPr>
        <w:t>广东省工业和信息化厅      广东省地方金融监督管理局</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528" w:beforeAutospacing="0" w:after="300" w:afterAutospacing="0" w:line="420" w:lineRule="atLeast"/>
        <w:ind w:left="150" w:right="150"/>
        <w:jc w:val="right"/>
        <w:textAlignment w:val="baseline"/>
        <w:rPr>
          <w:highlight w:val="none"/>
        </w:rPr>
      </w:pPr>
      <w:r>
        <w:rPr>
          <w:rFonts w:hint="eastAsia" w:ascii="宋体" w:hAnsi="宋体" w:eastAsia="宋体" w:cs="宋体"/>
          <w:i w:val="0"/>
          <w:iCs w:val="0"/>
          <w:caps w:val="0"/>
          <w:color w:val="000000"/>
          <w:spacing w:val="0"/>
          <w:sz w:val="27"/>
          <w:szCs w:val="27"/>
          <w:highlight w:val="none"/>
          <w:shd w:val="clear" w:fill="FFFFFF"/>
          <w:vertAlign w:val="baseline"/>
        </w:rPr>
        <w:t>   2022年11月21日 </w:t>
      </w:r>
    </w:p>
    <w:p>
      <w:pPr>
        <w:rPr>
          <w:highlight w:val="none"/>
        </w:rPr>
      </w:pPr>
    </w:p>
    <w:p>
      <w:pPr>
        <w:rPr>
          <w:highlight w:val="none"/>
        </w:rPr>
      </w:pPr>
    </w:p>
    <w:p>
      <w:pPr>
        <w:jc w:val="center"/>
        <w:rPr>
          <w:rFonts w:hint="eastAsia" w:ascii="方正公文小标宋" w:hAnsi="方正公文小标宋" w:eastAsia="方正公文小标宋" w:cs="方正公文小标宋"/>
          <w:b/>
          <w:bCs/>
          <w:color w:val="auto"/>
          <w:sz w:val="44"/>
          <w:szCs w:val="44"/>
          <w:highlight w:val="none"/>
          <w:u w:val="none"/>
          <w:lang w:val="en-US" w:eastAsia="zh-CN"/>
        </w:rPr>
      </w:pPr>
      <w:r>
        <w:rPr>
          <w:rFonts w:hint="eastAsia" w:ascii="方正公文小标宋" w:hAnsi="方正公文小标宋" w:eastAsia="方正公文小标宋" w:cs="方正公文小标宋"/>
          <w:b/>
          <w:bCs/>
          <w:color w:val="auto"/>
          <w:sz w:val="44"/>
          <w:szCs w:val="44"/>
          <w:highlight w:val="none"/>
          <w:u w:val="none"/>
          <w:lang w:val="en-US" w:eastAsia="zh-Hans"/>
        </w:rPr>
        <w:t>广东省</w:t>
      </w:r>
      <w:r>
        <w:rPr>
          <w:rFonts w:hint="eastAsia" w:ascii="方正公文小标宋" w:hAnsi="方正公文小标宋" w:eastAsia="方正公文小标宋" w:cs="方正公文小标宋"/>
          <w:b/>
          <w:bCs/>
          <w:color w:val="auto"/>
          <w:sz w:val="44"/>
          <w:szCs w:val="44"/>
          <w:highlight w:val="none"/>
          <w:u w:val="none"/>
        </w:rPr>
        <w:t>政府采购促进中小企业发展实施</w:t>
      </w:r>
      <w:r>
        <w:rPr>
          <w:rFonts w:hint="eastAsia" w:ascii="方正公文小标宋" w:hAnsi="方正公文小标宋" w:eastAsia="方正公文小标宋" w:cs="方正公文小标宋"/>
          <w:b/>
          <w:bCs/>
          <w:color w:val="auto"/>
          <w:sz w:val="44"/>
          <w:szCs w:val="44"/>
          <w:highlight w:val="none"/>
          <w:u w:val="none"/>
          <w:lang w:val="en-US" w:eastAsia="zh-CN"/>
        </w:rPr>
        <w:t>细则</w:t>
      </w:r>
    </w:p>
    <w:p>
      <w:pPr>
        <w:jc w:val="center"/>
        <w:rPr>
          <w:rFonts w:hint="eastAsia" w:ascii="黑体" w:hAnsi="黑体" w:eastAsia="黑体" w:cs="黑体"/>
          <w:b/>
          <w:bCs/>
          <w:color w:val="auto"/>
          <w:sz w:val="44"/>
          <w:szCs w:val="44"/>
          <w:highlight w:val="none"/>
          <w:u w:val="none"/>
          <w:lang w:val="en-US" w:eastAsia="zh-Hans"/>
        </w:rPr>
      </w:pPr>
      <w:r>
        <w:rPr>
          <w:rFonts w:hint="eastAsia" w:ascii="方正公文小标宋" w:hAnsi="方正公文小标宋" w:eastAsia="方正公文小标宋" w:cs="方正公文小标宋"/>
          <w:b/>
          <w:bCs/>
          <w:color w:val="auto"/>
          <w:sz w:val="44"/>
          <w:szCs w:val="44"/>
          <w:highlight w:val="none"/>
          <w:u w:val="none"/>
          <w:lang w:val="en-US" w:eastAsia="zh-CN"/>
        </w:rPr>
        <w:t>（试行）</w:t>
      </w:r>
    </w:p>
    <w:p>
      <w:pPr>
        <w:jc w:val="both"/>
        <w:rPr>
          <w:rFonts w:hint="eastAsia" w:ascii="黑体" w:hAnsi="黑体" w:eastAsia="黑体" w:cs="黑体"/>
          <w:color w:val="auto"/>
          <w:sz w:val="32"/>
          <w:szCs w:val="32"/>
          <w:highlight w:val="none"/>
          <w:u w:val="none"/>
          <w:lang w:val="en-US" w:eastAsia="zh-Hans"/>
        </w:rPr>
      </w:pPr>
    </w:p>
    <w:p>
      <w:pPr>
        <w:jc w:val="center"/>
        <w:rPr>
          <w:rFonts w:hint="eastAsia" w:ascii="黑体" w:hAnsi="黑体" w:eastAsia="黑体" w:cs="黑体"/>
          <w:color w:val="auto"/>
          <w:sz w:val="32"/>
          <w:szCs w:val="32"/>
          <w:highlight w:val="none"/>
          <w:u w:val="none"/>
          <w:lang w:val="en-US" w:eastAsia="zh-Hans"/>
        </w:rPr>
      </w:pPr>
      <w:r>
        <w:rPr>
          <w:rFonts w:hint="eastAsia" w:ascii="黑体" w:hAnsi="黑体" w:eastAsia="黑体" w:cs="黑体"/>
          <w:color w:val="auto"/>
          <w:sz w:val="32"/>
          <w:szCs w:val="32"/>
          <w:highlight w:val="none"/>
          <w:u w:val="none"/>
          <w:lang w:val="en-US" w:eastAsia="zh-Hans"/>
        </w:rPr>
        <w:t>第一章</w:t>
      </w:r>
      <w:r>
        <w:rPr>
          <w:rFonts w:hint="eastAsia" w:ascii="黑体" w:hAnsi="黑体" w:eastAsia="黑体" w:cs="黑体"/>
          <w:color w:val="auto"/>
          <w:sz w:val="32"/>
          <w:szCs w:val="32"/>
          <w:highlight w:val="none"/>
          <w:u w:val="none"/>
          <w:lang w:eastAsia="zh-Hans"/>
        </w:rPr>
        <w:t xml:space="preserve">  </w:t>
      </w:r>
      <w:r>
        <w:rPr>
          <w:rFonts w:hint="eastAsia" w:ascii="黑体" w:hAnsi="黑体" w:eastAsia="黑体" w:cs="黑体"/>
          <w:color w:val="auto"/>
          <w:sz w:val="32"/>
          <w:szCs w:val="32"/>
          <w:highlight w:val="none"/>
          <w:u w:val="none"/>
          <w:lang w:val="en-US" w:eastAsia="zh-Hans"/>
        </w:rPr>
        <w:t>总则</w:t>
      </w:r>
    </w:p>
    <w:p>
      <w:pPr>
        <w:numPr>
          <w:ilvl w:val="0"/>
          <w:numId w:val="0"/>
        </w:numPr>
        <w:ind w:firstLine="643" w:firstLineChars="200"/>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b/>
          <w:bCs/>
          <w:color w:val="auto"/>
          <w:sz w:val="32"/>
          <w:szCs w:val="32"/>
          <w:highlight w:val="none"/>
          <w:u w:val="none"/>
          <w:lang w:val="en-US" w:eastAsia="zh-Hans"/>
        </w:rPr>
        <w:t>第一条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eastAsia" w:ascii="方正仿宋_GB2312" w:hAnsi="方正仿宋_GB2312" w:eastAsia="方正仿宋_GB2312" w:cs="方正仿宋_GB2312"/>
          <w:color w:val="auto"/>
          <w:sz w:val="32"/>
          <w:szCs w:val="32"/>
          <w:highlight w:val="none"/>
          <w:u w:val="none"/>
        </w:rPr>
        <w:t>为</w:t>
      </w:r>
      <w:r>
        <w:rPr>
          <w:rFonts w:hint="eastAsia" w:ascii="方正仿宋_GB2312" w:hAnsi="方正仿宋_GB2312" w:eastAsia="方正仿宋_GB2312" w:cs="方正仿宋_GB2312"/>
          <w:color w:val="auto"/>
          <w:sz w:val="32"/>
          <w:szCs w:val="32"/>
          <w:highlight w:val="none"/>
          <w:u w:val="none"/>
          <w:lang w:val="en-US" w:eastAsia="zh-Hans"/>
        </w:rPr>
        <w:t>充分发挥政府采购政策功能，促进中小企业健康发展，根据《中华人民共和国政府采购法》</w:t>
      </w:r>
      <w:r>
        <w:rPr>
          <w:rFonts w:hint="eastAsia" w:ascii="方正仿宋_GB2312" w:hAnsi="方正仿宋_GB2312" w:eastAsia="方正仿宋_GB2312" w:cs="方正仿宋_GB2312"/>
          <w:color w:val="auto"/>
          <w:sz w:val="32"/>
          <w:szCs w:val="32"/>
          <w:highlight w:val="none"/>
          <w:u w:val="none"/>
          <w:lang w:val="en-US" w:eastAsia="zh-CN"/>
        </w:rPr>
        <w:t>及其实施条例、《中华人民共和国招标投标法》及其实施条例、</w:t>
      </w:r>
      <w:r>
        <w:rPr>
          <w:rFonts w:hint="eastAsia" w:ascii="方正仿宋_GB2312" w:hAnsi="方正仿宋_GB2312" w:eastAsia="方正仿宋_GB2312" w:cs="方正仿宋_GB2312"/>
          <w:color w:val="auto"/>
          <w:sz w:val="32"/>
          <w:szCs w:val="32"/>
          <w:highlight w:val="none"/>
          <w:u w:val="none"/>
          <w:lang w:val="en-US" w:eastAsia="zh-Hans"/>
        </w:rPr>
        <w:t>《中华人民共和国中小企业促进法》</w:t>
      </w:r>
      <w:r>
        <w:rPr>
          <w:rFonts w:hint="default" w:ascii="方正仿宋_GB2312" w:hAnsi="方正仿宋_GB2312" w:eastAsia="方正仿宋_GB2312" w:cs="方正仿宋_GB2312"/>
          <w:color w:val="auto"/>
          <w:sz w:val="32"/>
          <w:szCs w:val="32"/>
          <w:highlight w:val="none"/>
          <w:u w:val="none"/>
          <w:lang w:val="en-US" w:eastAsia="zh-CN"/>
        </w:rPr>
        <w:t>《财政部 工业和信息化部关于印发</w:t>
      </w:r>
      <w:r>
        <w:rPr>
          <w:rFonts w:hint="eastAsia" w:ascii="方正仿宋_GB2312" w:hAnsi="方正仿宋_GB2312" w:eastAsia="方正仿宋_GB2312" w:cs="方正仿宋_GB2312"/>
          <w:color w:val="auto"/>
          <w:sz w:val="32"/>
          <w:szCs w:val="32"/>
          <w:highlight w:val="none"/>
          <w:u w:val="none"/>
          <w:lang w:val="en-US" w:eastAsia="zh-CN"/>
        </w:rPr>
        <w:t>〈</w:t>
      </w:r>
      <w:r>
        <w:rPr>
          <w:rFonts w:hint="default" w:ascii="方正仿宋_GB2312" w:hAnsi="方正仿宋_GB2312" w:eastAsia="方正仿宋_GB2312" w:cs="方正仿宋_GB2312"/>
          <w:color w:val="auto"/>
          <w:sz w:val="32"/>
          <w:szCs w:val="32"/>
          <w:highlight w:val="none"/>
          <w:u w:val="none"/>
          <w:lang w:val="en-US" w:eastAsia="zh-CN"/>
        </w:rPr>
        <w:t>政府采购促进中小企业发展管理办法</w:t>
      </w:r>
      <w:r>
        <w:rPr>
          <w:rFonts w:hint="eastAsia" w:ascii="方正仿宋_GB2312" w:hAnsi="方正仿宋_GB2312" w:eastAsia="方正仿宋_GB2312" w:cs="方正仿宋_GB2312"/>
          <w:color w:val="auto"/>
          <w:sz w:val="32"/>
          <w:szCs w:val="32"/>
          <w:highlight w:val="none"/>
          <w:u w:val="none"/>
          <w:lang w:val="en-US" w:eastAsia="zh-CN"/>
        </w:rPr>
        <w:t>〉</w:t>
      </w:r>
      <w:r>
        <w:rPr>
          <w:rFonts w:hint="default" w:ascii="方正仿宋_GB2312" w:hAnsi="方正仿宋_GB2312" w:eastAsia="方正仿宋_GB2312" w:cs="方正仿宋_GB2312"/>
          <w:color w:val="auto"/>
          <w:sz w:val="32"/>
          <w:szCs w:val="32"/>
          <w:highlight w:val="none"/>
          <w:u w:val="none"/>
          <w:lang w:val="en-US" w:eastAsia="zh-CN"/>
        </w:rPr>
        <w:t>的通知》（财库〔2020〕46号</w:t>
      </w:r>
      <w:r>
        <w:rPr>
          <w:rFonts w:hint="eastAsia" w:ascii="方正仿宋_GB2312" w:hAnsi="方正仿宋_GB2312" w:eastAsia="方正仿宋_GB2312" w:cs="方正仿宋_GB2312"/>
          <w:color w:val="auto"/>
          <w:sz w:val="32"/>
          <w:szCs w:val="32"/>
          <w:highlight w:val="none"/>
          <w:u w:val="none"/>
          <w:lang w:val="en-US" w:eastAsia="zh-Hans"/>
        </w:rPr>
        <w:t>，以下简称《管理办法》</w:t>
      </w:r>
      <w:r>
        <w:rPr>
          <w:rFonts w:hint="default" w:ascii="方正仿宋_GB2312" w:hAnsi="方正仿宋_GB2312" w:eastAsia="方正仿宋_GB2312" w:cs="方正仿宋_GB2312"/>
          <w:color w:val="auto"/>
          <w:sz w:val="32"/>
          <w:szCs w:val="32"/>
          <w:highlight w:val="none"/>
          <w:u w:val="none"/>
          <w:lang w:val="en-US" w:eastAsia="zh-CN"/>
        </w:rPr>
        <w:t>）</w:t>
      </w:r>
      <w:r>
        <w:rPr>
          <w:rFonts w:hint="eastAsia" w:ascii="方正仿宋_GB2312" w:hAnsi="方正仿宋_GB2312" w:eastAsia="方正仿宋_GB2312" w:cs="方正仿宋_GB2312"/>
          <w:color w:val="auto"/>
          <w:sz w:val="32"/>
          <w:szCs w:val="32"/>
          <w:highlight w:val="none"/>
          <w:u w:val="none"/>
          <w:lang w:val="en-US" w:eastAsia="zh-CN"/>
        </w:rPr>
        <w:t>，以及国家和省有关扎实稳住经济和助企纾困</w:t>
      </w:r>
      <w:r>
        <w:rPr>
          <w:rFonts w:hint="eastAsia" w:ascii="方正仿宋_GB2312" w:hAnsi="方正仿宋_GB2312" w:eastAsia="方正仿宋_GB2312" w:cs="方正仿宋_GB2312"/>
          <w:color w:val="auto"/>
          <w:sz w:val="32"/>
          <w:szCs w:val="32"/>
          <w:highlight w:val="none"/>
          <w:u w:val="none"/>
          <w:lang w:val="en-US" w:eastAsia="zh-Hans"/>
        </w:rPr>
        <w:t>等有关</w:t>
      </w:r>
      <w:r>
        <w:rPr>
          <w:rFonts w:hint="eastAsia" w:ascii="方正仿宋_GB2312" w:hAnsi="方正仿宋_GB2312" w:eastAsia="方正仿宋_GB2312" w:cs="方正仿宋_GB2312"/>
          <w:color w:val="auto"/>
          <w:sz w:val="32"/>
          <w:szCs w:val="32"/>
          <w:highlight w:val="none"/>
          <w:u w:val="none"/>
        </w:rPr>
        <w:t>法律法规</w:t>
      </w:r>
      <w:r>
        <w:rPr>
          <w:rFonts w:hint="eastAsia" w:ascii="方正仿宋_GB2312" w:hAnsi="方正仿宋_GB2312" w:eastAsia="方正仿宋_GB2312" w:cs="方正仿宋_GB2312"/>
          <w:color w:val="auto"/>
          <w:sz w:val="32"/>
          <w:szCs w:val="32"/>
          <w:highlight w:val="none"/>
          <w:u w:val="none"/>
          <w:lang w:val="en-US" w:eastAsia="zh-Hans"/>
        </w:rPr>
        <w:t>和政策</w:t>
      </w:r>
      <w:r>
        <w:rPr>
          <w:rFonts w:hint="eastAsia" w:ascii="方正仿宋_GB2312" w:hAnsi="方正仿宋_GB2312" w:eastAsia="方正仿宋_GB2312" w:cs="方正仿宋_GB2312"/>
          <w:color w:val="auto"/>
          <w:sz w:val="32"/>
          <w:szCs w:val="32"/>
          <w:highlight w:val="none"/>
          <w:u w:val="none"/>
        </w:rPr>
        <w:t>，结合</w:t>
      </w:r>
      <w:r>
        <w:rPr>
          <w:rFonts w:hint="eastAsia" w:ascii="方正仿宋_GB2312" w:hAnsi="方正仿宋_GB2312" w:eastAsia="方正仿宋_GB2312" w:cs="方正仿宋_GB2312"/>
          <w:color w:val="auto"/>
          <w:sz w:val="32"/>
          <w:szCs w:val="32"/>
          <w:highlight w:val="none"/>
          <w:u w:val="none"/>
          <w:lang w:val="en-US" w:eastAsia="zh-Hans"/>
        </w:rPr>
        <w:t>我省</w:t>
      </w:r>
      <w:r>
        <w:rPr>
          <w:rFonts w:hint="eastAsia" w:ascii="方正仿宋_GB2312" w:hAnsi="方正仿宋_GB2312" w:eastAsia="方正仿宋_GB2312" w:cs="方正仿宋_GB2312"/>
          <w:color w:val="auto"/>
          <w:sz w:val="32"/>
          <w:szCs w:val="32"/>
          <w:highlight w:val="none"/>
          <w:u w:val="none"/>
        </w:rPr>
        <w:t>实际，制定本</w:t>
      </w:r>
      <w:r>
        <w:rPr>
          <w:rFonts w:hint="eastAsia" w:ascii="方正仿宋_GB2312" w:hAnsi="方正仿宋_GB2312" w:eastAsia="方正仿宋_GB2312" w:cs="方正仿宋_GB2312"/>
          <w:color w:val="auto"/>
          <w:sz w:val="32"/>
          <w:szCs w:val="32"/>
          <w:highlight w:val="none"/>
          <w:u w:val="none"/>
          <w:lang w:val="en-US" w:eastAsia="zh-Hans"/>
        </w:rPr>
        <w:t>细则</w:t>
      </w:r>
      <w:r>
        <w:rPr>
          <w:rFonts w:hint="eastAsia" w:ascii="方正仿宋_GB2312" w:hAnsi="方正仿宋_GB2312" w:eastAsia="方正仿宋_GB2312" w:cs="方正仿宋_GB2312"/>
          <w:color w:val="auto"/>
          <w:sz w:val="32"/>
          <w:szCs w:val="32"/>
          <w:highlight w:val="none"/>
          <w:u w:val="none"/>
        </w:rPr>
        <w:t>。</w:t>
      </w:r>
    </w:p>
    <w:p>
      <w:pPr>
        <w:keepNext w:val="0"/>
        <w:keepLines w:val="0"/>
        <w:pageBreakBefore w:val="0"/>
        <w:kinsoku/>
        <w:wordWrap/>
        <w:overflowPunct/>
        <w:topLinePunct w:val="0"/>
        <w:autoSpaceDE/>
        <w:autoSpaceDN/>
        <w:bidi w:val="0"/>
        <w:adjustRightInd/>
        <w:snapToGrid/>
        <w:ind w:firstLine="643" w:firstLineChars="200"/>
        <w:textAlignment w:val="auto"/>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b/>
          <w:bCs/>
          <w:color w:val="auto"/>
          <w:sz w:val="32"/>
          <w:szCs w:val="32"/>
          <w:highlight w:val="none"/>
          <w:u w:val="none"/>
          <w:lang w:val="en-US" w:eastAsia="zh-Hans"/>
        </w:rPr>
        <w:t>第二条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eastAsia" w:ascii="方正仿宋_GB2312" w:hAnsi="方正仿宋_GB2312" w:eastAsia="方正仿宋_GB2312" w:cs="方正仿宋_GB2312"/>
          <w:color w:val="auto"/>
          <w:sz w:val="32"/>
          <w:szCs w:val="32"/>
          <w:highlight w:val="none"/>
          <w:u w:val="none"/>
          <w:lang w:val="en-US" w:eastAsia="zh-CN"/>
        </w:rPr>
        <w:t>广东省各级预算单位</w:t>
      </w:r>
      <w:r>
        <w:rPr>
          <w:rFonts w:hint="default" w:ascii="方正仿宋_GB2312" w:hAnsi="方正仿宋_GB2312" w:eastAsia="方正仿宋_GB2312" w:cs="方正仿宋_GB2312"/>
          <w:color w:val="auto"/>
          <w:sz w:val="32"/>
          <w:szCs w:val="32"/>
          <w:highlight w:val="none"/>
          <w:u w:val="none"/>
          <w:lang w:val="en-US" w:eastAsia="zh-CN"/>
        </w:rPr>
        <w:t>开展政府采购活动</w:t>
      </w:r>
      <w:r>
        <w:rPr>
          <w:rFonts w:hint="eastAsia" w:ascii="方正仿宋_GB2312" w:hAnsi="方正仿宋_GB2312" w:eastAsia="方正仿宋_GB2312" w:cs="方正仿宋_GB2312"/>
          <w:color w:val="auto"/>
          <w:sz w:val="32"/>
          <w:szCs w:val="32"/>
          <w:highlight w:val="none"/>
          <w:u w:val="none"/>
        </w:rPr>
        <w:t>应当按照</w:t>
      </w:r>
      <w:r>
        <w:rPr>
          <w:rFonts w:hint="eastAsia" w:ascii="方正仿宋_GB2312" w:hAnsi="方正仿宋_GB2312" w:eastAsia="方正仿宋_GB2312" w:cs="方正仿宋_GB2312"/>
          <w:color w:val="auto"/>
          <w:sz w:val="32"/>
          <w:szCs w:val="32"/>
          <w:highlight w:val="none"/>
          <w:u w:val="none"/>
          <w:lang w:val="en-US" w:eastAsia="zh-Hans"/>
        </w:rPr>
        <w:t>政府采购</w:t>
      </w:r>
      <w:r>
        <w:rPr>
          <w:rFonts w:hint="eastAsia" w:ascii="方正仿宋_GB2312" w:hAnsi="方正仿宋_GB2312" w:eastAsia="方正仿宋_GB2312" w:cs="方正仿宋_GB2312"/>
          <w:color w:val="auto"/>
          <w:sz w:val="32"/>
          <w:szCs w:val="32"/>
          <w:highlight w:val="none"/>
          <w:u w:val="none"/>
          <w:lang w:val="en-US" w:eastAsia="zh-CN"/>
        </w:rPr>
        <w:t>、招标投标</w:t>
      </w:r>
      <w:r>
        <w:rPr>
          <w:rFonts w:hint="eastAsia" w:ascii="方正仿宋_GB2312" w:hAnsi="方正仿宋_GB2312" w:eastAsia="方正仿宋_GB2312" w:cs="方正仿宋_GB2312"/>
          <w:color w:val="auto"/>
          <w:sz w:val="32"/>
          <w:szCs w:val="32"/>
          <w:highlight w:val="none"/>
          <w:u w:val="none"/>
          <w:lang w:val="en-US" w:eastAsia="zh-Hans"/>
        </w:rPr>
        <w:t>法律法规和有关政策</w:t>
      </w:r>
      <w:r>
        <w:rPr>
          <w:rFonts w:hint="eastAsia" w:ascii="方正仿宋_GB2312" w:hAnsi="方正仿宋_GB2312" w:eastAsia="方正仿宋_GB2312" w:cs="方正仿宋_GB2312"/>
          <w:color w:val="auto"/>
          <w:sz w:val="32"/>
          <w:szCs w:val="32"/>
          <w:highlight w:val="none"/>
          <w:u w:val="none"/>
        </w:rPr>
        <w:t>规定，通过加强采购需求管理，落实预留采购份额、价格评审优惠</w:t>
      </w:r>
      <w:r>
        <w:rPr>
          <w:rFonts w:hint="eastAsia" w:ascii="方正仿宋_GB2312" w:hAnsi="方正仿宋_GB2312" w:eastAsia="方正仿宋_GB2312" w:cs="方正仿宋_GB2312"/>
          <w:color w:val="auto"/>
          <w:sz w:val="32"/>
          <w:szCs w:val="32"/>
          <w:highlight w:val="none"/>
          <w:u w:val="none"/>
          <w:lang w:eastAsia="zh-Hans"/>
        </w:rPr>
        <w:t>、</w:t>
      </w:r>
      <w:r>
        <w:rPr>
          <w:rFonts w:hint="eastAsia" w:ascii="方正仿宋_GB2312" w:hAnsi="方正仿宋_GB2312" w:eastAsia="方正仿宋_GB2312" w:cs="方正仿宋_GB2312"/>
          <w:color w:val="auto"/>
          <w:sz w:val="32"/>
          <w:szCs w:val="32"/>
          <w:highlight w:val="none"/>
          <w:u w:val="none"/>
        </w:rPr>
        <w:t>优先采购等措施，提高中小企业在政府采购中的份额，支持中小企业发展。</w:t>
      </w:r>
    </w:p>
    <w:p>
      <w:pPr>
        <w:pStyle w:val="3"/>
        <w:ind w:left="0" w:leftChars="0" w:firstLine="640" w:firstLineChars="200"/>
        <w:rPr>
          <w:rFonts w:hint="eastAsia"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b w:val="0"/>
          <w:bCs w:val="0"/>
          <w:color w:val="auto"/>
          <w:sz w:val="32"/>
          <w:szCs w:val="32"/>
          <w:highlight w:val="none"/>
          <w:u w:val="none"/>
          <w:lang w:val="en-US" w:eastAsia="zh-CN"/>
        </w:rPr>
        <w:t>适用招标投标法的政府采购工程建设项目，应</w:t>
      </w:r>
      <w:r>
        <w:rPr>
          <w:rFonts w:hint="eastAsia" w:ascii="方正仿宋_GB2312" w:hAnsi="方正仿宋_GB2312" w:eastAsia="方正仿宋_GB2312" w:cs="方正仿宋_GB2312"/>
          <w:b w:val="0"/>
          <w:bCs w:val="0"/>
          <w:color w:val="auto"/>
          <w:sz w:val="32"/>
          <w:szCs w:val="32"/>
          <w:highlight w:val="none"/>
          <w:u w:val="none"/>
          <w:lang w:val="en-US" w:eastAsia="zh-Hans"/>
        </w:rPr>
        <w:t>执行</w:t>
      </w:r>
      <w:r>
        <w:rPr>
          <w:rFonts w:hint="eastAsia" w:ascii="方正仿宋_GB2312" w:hAnsi="方正仿宋_GB2312" w:eastAsia="方正仿宋_GB2312" w:cs="方正仿宋_GB2312"/>
          <w:b w:val="0"/>
          <w:bCs w:val="0"/>
          <w:color w:val="auto"/>
          <w:sz w:val="32"/>
          <w:szCs w:val="32"/>
          <w:highlight w:val="none"/>
          <w:u w:val="none"/>
          <w:lang w:val="en-US" w:eastAsia="zh-CN"/>
        </w:rPr>
        <w:t>项目所在地</w:t>
      </w:r>
      <w:r>
        <w:rPr>
          <w:rFonts w:hint="eastAsia" w:ascii="方正仿宋_GB2312" w:hAnsi="方正仿宋_GB2312" w:eastAsia="方正仿宋_GB2312" w:cs="方正仿宋_GB2312"/>
          <w:b w:val="0"/>
          <w:bCs w:val="0"/>
          <w:color w:val="auto"/>
          <w:sz w:val="32"/>
          <w:szCs w:val="32"/>
          <w:highlight w:val="none"/>
          <w:u w:val="none"/>
          <w:lang w:val="en-US" w:eastAsia="zh-Hans"/>
        </w:rPr>
        <w:t>政府采购促进中小企业发展政策</w:t>
      </w:r>
      <w:r>
        <w:rPr>
          <w:rFonts w:hint="eastAsia" w:ascii="方正仿宋_GB2312" w:hAnsi="方正仿宋_GB2312" w:eastAsia="方正仿宋_GB2312" w:cs="方正仿宋_GB2312"/>
          <w:color w:val="auto"/>
          <w:sz w:val="32"/>
          <w:szCs w:val="32"/>
          <w:highlight w:val="none"/>
          <w:u w:val="none"/>
          <w:lang w:val="en-US" w:eastAsia="zh-CN"/>
        </w:rPr>
        <w:t>。</w:t>
      </w:r>
    </w:p>
    <w:p>
      <w:pPr>
        <w:pStyle w:val="3"/>
        <w:ind w:left="0" w:leftChars="0" w:firstLine="640" w:firstLineChars="200"/>
        <w:rPr>
          <w:rFonts w:hint="default" w:ascii="方正仿宋_GB2312" w:hAnsi="方正仿宋_GB2312" w:eastAsia="方正仿宋_GB2312" w:cs="方正仿宋_GB2312"/>
          <w:color w:val="auto"/>
          <w:sz w:val="32"/>
          <w:szCs w:val="32"/>
          <w:highlight w:val="none"/>
          <w:u w:val="none"/>
          <w:lang w:val="en-US" w:eastAsia="zh-CN"/>
        </w:rPr>
      </w:pPr>
    </w:p>
    <w:p>
      <w:pPr>
        <w:keepNext w:val="0"/>
        <w:keepLines w:val="0"/>
        <w:pageBreakBefore w:val="0"/>
        <w:kinsoku/>
        <w:wordWrap/>
        <w:overflowPunct/>
        <w:topLinePunct w:val="0"/>
        <w:autoSpaceDE/>
        <w:autoSpaceDN/>
        <w:bidi w:val="0"/>
        <w:adjustRightInd/>
        <w:snapToGrid/>
        <w:jc w:val="center"/>
        <w:textAlignment w:val="auto"/>
        <w:rPr>
          <w:rFonts w:hint="default" w:ascii="方正仿宋_GB2312" w:hAnsi="方正仿宋_GB2312" w:eastAsia="方正仿宋_GB2312" w:cs="方正仿宋_GB2312"/>
          <w:color w:val="auto"/>
          <w:sz w:val="32"/>
          <w:szCs w:val="32"/>
          <w:highlight w:val="none"/>
          <w:u w:val="none"/>
          <w:lang w:val="en-US" w:eastAsia="zh-Hans"/>
        </w:rPr>
      </w:pPr>
      <w:r>
        <w:rPr>
          <w:rFonts w:hint="eastAsia" w:ascii="黑体" w:hAnsi="黑体" w:eastAsia="黑体" w:cs="黑体"/>
          <w:b w:val="0"/>
          <w:bCs w:val="0"/>
          <w:color w:val="auto"/>
          <w:sz w:val="32"/>
          <w:szCs w:val="32"/>
          <w:highlight w:val="none"/>
          <w:u w:val="none"/>
          <w:lang w:val="en-US" w:eastAsia="zh-Hans"/>
        </w:rPr>
        <w:t>第二章</w:t>
      </w:r>
      <w:r>
        <w:rPr>
          <w:rFonts w:hint="eastAsia" w:ascii="黑体" w:hAnsi="黑体" w:eastAsia="黑体" w:cs="黑体"/>
          <w:b w:val="0"/>
          <w:bCs w:val="0"/>
          <w:color w:val="auto"/>
          <w:sz w:val="32"/>
          <w:szCs w:val="32"/>
          <w:highlight w:val="none"/>
          <w:u w:val="none"/>
          <w:lang w:eastAsia="zh-Hans"/>
        </w:rPr>
        <w:t xml:space="preserve">  </w:t>
      </w:r>
      <w:r>
        <w:rPr>
          <w:rFonts w:hint="eastAsia" w:ascii="黑体" w:hAnsi="黑体" w:eastAsia="黑体" w:cs="黑体"/>
          <w:b w:val="0"/>
          <w:bCs w:val="0"/>
          <w:color w:val="auto"/>
          <w:sz w:val="32"/>
          <w:szCs w:val="32"/>
          <w:highlight w:val="none"/>
          <w:u w:val="none"/>
          <w:lang w:val="en-US" w:eastAsia="zh-Hans"/>
        </w:rPr>
        <w:t>支持对象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firstLine="643" w:firstLineChars="200"/>
        <w:jc w:val="left"/>
        <w:textAlignment w:val="auto"/>
        <w:rPr>
          <w:rFonts w:hint="default"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b/>
          <w:bCs/>
          <w:color w:val="auto"/>
          <w:sz w:val="32"/>
          <w:szCs w:val="32"/>
          <w:highlight w:val="none"/>
          <w:u w:val="none"/>
          <w:lang w:val="en-US" w:eastAsia="zh-Hans"/>
        </w:rPr>
        <w:t>第三条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default" w:ascii="方正仿宋_GB2312" w:hAnsi="方正仿宋_GB2312" w:eastAsia="方正仿宋_GB2312" w:cs="方正仿宋_GB2312"/>
          <w:color w:val="auto"/>
          <w:sz w:val="32"/>
          <w:szCs w:val="32"/>
          <w:highlight w:val="none"/>
          <w:u w:val="none"/>
          <w:lang w:val="en-US" w:eastAsia="zh-CN"/>
        </w:rPr>
        <w:t>本细则所称中小企业，是指在中华人民共和国境内依法设立，依据国务院批准的中小企业划分标准确定的中型企业、小型企业和微型企业，但与大企业的负责人为同一人，或者与大企业存在直接控股、管理关系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firstLine="640" w:firstLineChars="200"/>
        <w:jc w:val="left"/>
        <w:textAlignment w:val="auto"/>
        <w:rPr>
          <w:rFonts w:hint="eastAsia" w:ascii="方正仿宋_GB2312" w:hAnsi="方正仿宋_GB2312" w:eastAsia="方正仿宋_GB2312" w:cs="方正仿宋_GB2312"/>
          <w:color w:val="auto"/>
          <w:sz w:val="32"/>
          <w:szCs w:val="32"/>
          <w:highlight w:val="none"/>
          <w:u w:val="none"/>
          <w:lang w:val="en-US" w:eastAsia="zh-Hans"/>
        </w:rPr>
      </w:pPr>
      <w:r>
        <w:rPr>
          <w:rFonts w:hint="eastAsia" w:ascii="方正仿宋_GB2312" w:hAnsi="方正仿宋_GB2312" w:eastAsia="方正仿宋_GB2312" w:cs="方正仿宋_GB2312"/>
          <w:color w:val="auto"/>
          <w:sz w:val="32"/>
          <w:szCs w:val="32"/>
          <w:highlight w:val="none"/>
          <w:u w:val="none"/>
          <w:lang w:val="en-US" w:eastAsia="zh-CN"/>
        </w:rPr>
        <w:t>本细则所称</w:t>
      </w:r>
      <w:r>
        <w:rPr>
          <w:rFonts w:hint="default" w:ascii="方正仿宋_GB2312" w:hAnsi="方正仿宋_GB2312" w:eastAsia="方正仿宋_GB2312" w:cs="方正仿宋_GB2312"/>
          <w:color w:val="auto"/>
          <w:sz w:val="32"/>
          <w:szCs w:val="32"/>
          <w:highlight w:val="none"/>
          <w:u w:val="none"/>
          <w:lang w:val="en-US" w:eastAsia="zh-CN"/>
        </w:rPr>
        <w:t>负责人</w:t>
      </w:r>
      <w:r>
        <w:rPr>
          <w:rFonts w:hint="eastAsia" w:ascii="方正仿宋_GB2312" w:hAnsi="方正仿宋_GB2312" w:eastAsia="方正仿宋_GB2312" w:cs="方正仿宋_GB2312"/>
          <w:color w:val="auto"/>
          <w:sz w:val="32"/>
          <w:szCs w:val="32"/>
          <w:highlight w:val="none"/>
          <w:u w:val="none"/>
          <w:lang w:val="en-US" w:eastAsia="zh-Hans"/>
        </w:rPr>
        <w:t>，</w:t>
      </w:r>
      <w:r>
        <w:rPr>
          <w:rFonts w:hint="default" w:ascii="方正仿宋_GB2312" w:hAnsi="方正仿宋_GB2312" w:eastAsia="方正仿宋_GB2312" w:cs="方正仿宋_GB2312"/>
          <w:color w:val="auto"/>
          <w:sz w:val="32"/>
          <w:szCs w:val="32"/>
          <w:highlight w:val="none"/>
          <w:u w:val="none"/>
          <w:lang w:val="en-US" w:eastAsia="zh-CN"/>
        </w:rPr>
        <w:t>是指单位法定代表人或者法律、行政法规规定代表单位行使职权的主要负责人。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firstLine="640" w:firstLineChars="200"/>
        <w:jc w:val="left"/>
        <w:textAlignment w:val="auto"/>
        <w:rPr>
          <w:rFonts w:hint="default"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color w:val="auto"/>
          <w:sz w:val="32"/>
          <w:szCs w:val="32"/>
          <w:highlight w:val="none"/>
          <w:u w:val="none"/>
          <w:lang w:val="en-US" w:eastAsia="zh-CN"/>
        </w:rPr>
        <w:t>本细则所称</w:t>
      </w:r>
      <w:r>
        <w:rPr>
          <w:rFonts w:hint="default" w:ascii="方正仿宋_GB2312" w:hAnsi="方正仿宋_GB2312" w:eastAsia="方正仿宋_GB2312" w:cs="方正仿宋_GB2312"/>
          <w:color w:val="auto"/>
          <w:sz w:val="32"/>
          <w:szCs w:val="32"/>
          <w:highlight w:val="none"/>
          <w:u w:val="none"/>
          <w:lang w:val="en-US" w:eastAsia="zh-CN"/>
        </w:rPr>
        <w:t>控股</w:t>
      </w:r>
      <w:r>
        <w:rPr>
          <w:rFonts w:hint="eastAsia" w:ascii="方正仿宋_GB2312" w:hAnsi="方正仿宋_GB2312" w:eastAsia="方正仿宋_GB2312" w:cs="方正仿宋_GB2312"/>
          <w:color w:val="auto"/>
          <w:sz w:val="32"/>
          <w:szCs w:val="32"/>
          <w:highlight w:val="none"/>
          <w:u w:val="none"/>
          <w:lang w:val="en-US" w:eastAsia="zh-Hans"/>
        </w:rPr>
        <w:t>，</w:t>
      </w:r>
      <w:r>
        <w:rPr>
          <w:rFonts w:hint="default" w:ascii="方正仿宋_GB2312" w:hAnsi="方正仿宋_GB2312" w:eastAsia="方正仿宋_GB2312" w:cs="方正仿宋_GB2312"/>
          <w:color w:val="auto"/>
          <w:sz w:val="32"/>
          <w:szCs w:val="32"/>
          <w:highlight w:val="none"/>
          <w:u w:val="none"/>
          <w:lang w:val="en-US" w:eastAsia="zh-CN"/>
        </w:rPr>
        <w:t>是指出资额占有限责任公司资本总额50%以上或者其持有的股份占股份有限公司股本总额50%以上的，以及出资额或者持有股份的比例虽然不足50%，但依其出资额或者持有的股份所享有的表决权已足以对股东会、股东大会的决议产生重大影响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firstLine="640" w:firstLineChars="200"/>
        <w:jc w:val="left"/>
        <w:textAlignment w:val="auto"/>
        <w:rPr>
          <w:rFonts w:hint="default"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color w:val="auto"/>
          <w:sz w:val="32"/>
          <w:szCs w:val="32"/>
          <w:highlight w:val="none"/>
          <w:u w:val="none"/>
          <w:lang w:val="en-US" w:eastAsia="zh-CN"/>
        </w:rPr>
        <w:t>本细则所称</w:t>
      </w:r>
      <w:r>
        <w:rPr>
          <w:rFonts w:hint="default" w:ascii="方正仿宋_GB2312" w:hAnsi="方正仿宋_GB2312" w:eastAsia="方正仿宋_GB2312" w:cs="方正仿宋_GB2312"/>
          <w:color w:val="auto"/>
          <w:sz w:val="32"/>
          <w:szCs w:val="32"/>
          <w:highlight w:val="none"/>
          <w:u w:val="none"/>
          <w:lang w:val="en-US" w:eastAsia="zh-CN"/>
        </w:rPr>
        <w:t>管理关系</w:t>
      </w:r>
      <w:r>
        <w:rPr>
          <w:rFonts w:hint="eastAsia" w:ascii="方正仿宋_GB2312" w:hAnsi="方正仿宋_GB2312" w:eastAsia="方正仿宋_GB2312" w:cs="方正仿宋_GB2312"/>
          <w:color w:val="auto"/>
          <w:sz w:val="32"/>
          <w:szCs w:val="32"/>
          <w:highlight w:val="none"/>
          <w:u w:val="none"/>
          <w:lang w:val="en-US" w:eastAsia="zh-Hans"/>
        </w:rPr>
        <w:t>，</w:t>
      </w:r>
      <w:r>
        <w:rPr>
          <w:rFonts w:hint="default" w:ascii="方正仿宋_GB2312" w:hAnsi="方正仿宋_GB2312" w:eastAsia="方正仿宋_GB2312" w:cs="方正仿宋_GB2312"/>
          <w:color w:val="auto"/>
          <w:sz w:val="32"/>
          <w:szCs w:val="32"/>
          <w:highlight w:val="none"/>
          <w:u w:val="none"/>
          <w:lang w:val="en-US" w:eastAsia="zh-CN"/>
        </w:rPr>
        <w:t>是指与不具有出资持股关系的其他单位之间存在的管理与被管理关系。</w:t>
      </w:r>
    </w:p>
    <w:p>
      <w:pPr>
        <w:ind w:firstLine="420" w:firstLineChars="200"/>
        <w:rPr>
          <w:rFonts w:hint="eastAsia" w:ascii="方正仿宋_GB2312" w:hAnsi="方正仿宋_GB2312" w:eastAsia="方正仿宋_GB2312" w:cs="方正仿宋_GB2312"/>
          <w:color w:val="auto"/>
          <w:sz w:val="32"/>
          <w:szCs w:val="32"/>
          <w:highlight w:val="none"/>
          <w:u w:val="none"/>
        </w:rPr>
      </w:pPr>
      <w:r>
        <w:rPr>
          <w:rFonts w:hint="eastAsia" w:eastAsia="方正仿宋_GB2312"/>
          <w:highlight w:val="none"/>
          <w:lang w:val="en-US" w:eastAsia="zh-CN"/>
        </w:rPr>
        <w:t xml:space="preserve"> </w:t>
      </w:r>
      <w:r>
        <w:rPr>
          <w:rFonts w:hint="eastAsia" w:ascii="方正仿宋_GB2312" w:hAnsi="方正仿宋_GB2312" w:eastAsia="方正仿宋_GB2312" w:cs="方正仿宋_GB2312"/>
          <w:b/>
          <w:bCs/>
          <w:color w:val="auto"/>
          <w:sz w:val="32"/>
          <w:szCs w:val="32"/>
          <w:highlight w:val="none"/>
          <w:u w:val="none"/>
        </w:rPr>
        <w:t>第</w:t>
      </w:r>
      <w:r>
        <w:rPr>
          <w:rFonts w:hint="eastAsia" w:ascii="方正仿宋_GB2312" w:hAnsi="方正仿宋_GB2312" w:eastAsia="方正仿宋_GB2312" w:cs="方正仿宋_GB2312"/>
          <w:b/>
          <w:bCs/>
          <w:color w:val="auto"/>
          <w:sz w:val="32"/>
          <w:szCs w:val="32"/>
          <w:highlight w:val="none"/>
          <w:u w:val="none"/>
          <w:lang w:val="en-US" w:eastAsia="zh-Hans"/>
        </w:rPr>
        <w:t>四</w:t>
      </w:r>
      <w:r>
        <w:rPr>
          <w:rFonts w:hint="eastAsia" w:ascii="方正仿宋_GB2312" w:hAnsi="方正仿宋_GB2312" w:eastAsia="方正仿宋_GB2312" w:cs="方正仿宋_GB2312"/>
          <w:b/>
          <w:bCs/>
          <w:color w:val="auto"/>
          <w:sz w:val="32"/>
          <w:szCs w:val="32"/>
          <w:highlight w:val="none"/>
          <w:u w:val="none"/>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eastAsia" w:ascii="方正仿宋_GB2312" w:hAnsi="方正仿宋_GB2312" w:eastAsia="方正仿宋_GB2312" w:cs="方正仿宋_GB2312"/>
          <w:color w:val="auto"/>
          <w:sz w:val="32"/>
          <w:szCs w:val="32"/>
          <w:highlight w:val="none"/>
          <w:u w:val="none"/>
        </w:rPr>
        <w:t>事业单位、社会组织等非企业主体不享受中小企业扶持政策，但事业单位、社会组织等非企业主体提供全部由中小企业制造的货物参加货物采购项目的除外。事业单位直接控股和管理的企业，依据中小企业划型标准认定其企业类型。</w:t>
      </w:r>
    </w:p>
    <w:p>
      <w:pPr>
        <w:widowControl/>
        <w:pBdr>
          <w:top w:val="none" w:color="auto" w:sz="0" w:space="0"/>
          <w:left w:val="none" w:color="auto" w:sz="0" w:space="0"/>
          <w:bottom w:val="none" w:color="auto" w:sz="0" w:space="0"/>
          <w:right w:val="none" w:color="auto" w:sz="0" w:space="0"/>
        </w:pBdr>
        <w:ind w:left="0" w:firstLine="640" w:firstLineChars="200"/>
        <w:jc w:val="left"/>
        <w:rPr>
          <w:rFonts w:hint="eastAsia" w:ascii="方正仿宋_GB2312" w:hAnsi="方正仿宋_GB2312" w:eastAsia="方正仿宋_GB2312" w:cs="方正仿宋_GB2312"/>
          <w:color w:val="auto"/>
          <w:sz w:val="32"/>
          <w:szCs w:val="32"/>
          <w:highlight w:val="none"/>
          <w:u w:val="none"/>
          <w:lang w:val="en-US" w:eastAsia="zh-CN"/>
        </w:rPr>
      </w:pPr>
      <w:r>
        <w:rPr>
          <w:rFonts w:hint="default" w:ascii="方正仿宋_GB2312" w:hAnsi="方正仿宋_GB2312" w:eastAsia="方正仿宋_GB2312" w:cs="方正仿宋_GB2312"/>
          <w:color w:val="auto"/>
          <w:sz w:val="32"/>
          <w:szCs w:val="32"/>
          <w:highlight w:val="none"/>
          <w:u w:val="none"/>
          <w:lang w:val="en-US" w:eastAsia="zh-CN"/>
        </w:rPr>
        <w:t>符合中小企业划分标准的个体工商户，在政府采购活动中视同中小企业</w:t>
      </w:r>
      <w:r>
        <w:rPr>
          <w:rFonts w:hint="eastAsia" w:ascii="方正仿宋_GB2312" w:hAnsi="方正仿宋_GB2312" w:eastAsia="方正仿宋_GB2312" w:cs="方正仿宋_GB2312"/>
          <w:color w:val="auto"/>
          <w:sz w:val="32"/>
          <w:szCs w:val="32"/>
          <w:highlight w:val="none"/>
          <w:u w:val="none"/>
          <w:lang w:val="en-US" w:eastAsia="zh-CN"/>
        </w:rPr>
        <w:t>。</w:t>
      </w:r>
    </w:p>
    <w:p>
      <w:pPr>
        <w:widowControl/>
        <w:pBdr>
          <w:top w:val="none" w:color="auto" w:sz="0" w:space="0"/>
          <w:left w:val="none" w:color="auto" w:sz="0" w:space="0"/>
          <w:bottom w:val="none" w:color="auto" w:sz="0" w:space="0"/>
          <w:right w:val="none" w:color="auto" w:sz="0" w:space="0"/>
        </w:pBdr>
        <w:ind w:left="0" w:firstLine="640" w:firstLineChars="200"/>
        <w:jc w:val="left"/>
        <w:rPr>
          <w:rFonts w:hint="eastAsia" w:ascii="方正仿宋_GB2312" w:hAnsi="方正仿宋_GB2312" w:eastAsia="方正仿宋_GB2312" w:cs="方正仿宋_GB2312"/>
          <w:color w:val="auto"/>
          <w:sz w:val="32"/>
          <w:szCs w:val="32"/>
          <w:highlight w:val="none"/>
          <w:u w:val="none"/>
        </w:rPr>
      </w:pPr>
      <w:r>
        <w:rPr>
          <w:rFonts w:hint="default" w:ascii="方正仿宋_GB2312" w:hAnsi="方正仿宋_GB2312" w:eastAsia="方正仿宋_GB2312" w:cs="方正仿宋_GB2312"/>
          <w:color w:val="auto"/>
          <w:sz w:val="32"/>
          <w:szCs w:val="32"/>
          <w:highlight w:val="none"/>
          <w:u w:val="none"/>
          <w:lang w:val="en-US" w:eastAsia="zh-CN"/>
        </w:rPr>
        <w:t>以联合体形式参加政府采购活动，联合体各方均为中小企业的，联合体视同中小企业。其中，联合体各方均为小微企业的，联合体视同小微企业。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firstLine="640" w:firstLineChars="200"/>
        <w:jc w:val="left"/>
        <w:textAlignment w:val="auto"/>
        <w:rPr>
          <w:rFonts w:hint="default"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color w:val="auto"/>
          <w:sz w:val="32"/>
          <w:szCs w:val="32"/>
          <w:highlight w:val="none"/>
          <w:u w:val="none"/>
          <w:lang w:val="en-US" w:eastAsia="zh-CN"/>
        </w:rPr>
        <w:t>其他情形视同中小企业的，按照国家有关规定执行。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firstLine="643" w:firstLineChars="200"/>
        <w:jc w:val="left"/>
        <w:textAlignment w:val="auto"/>
        <w:rPr>
          <w:rFonts w:hint="default" w:ascii="方正仿宋_GB2312" w:hAnsi="方正仿宋_GB2312" w:eastAsia="方正仿宋_GB2312" w:cs="方正仿宋_GB2312"/>
          <w:color w:val="auto"/>
          <w:sz w:val="32"/>
          <w:szCs w:val="32"/>
          <w:highlight w:val="yellow"/>
          <w:u w:val="none"/>
          <w:lang w:val="en-US" w:eastAsia="zh-CN"/>
        </w:rPr>
      </w:pPr>
      <w:r>
        <w:rPr>
          <w:rFonts w:hint="default" w:ascii="方正仿宋_GB2312" w:hAnsi="方正仿宋_GB2312" w:eastAsia="方正仿宋_GB2312" w:cs="方正仿宋_GB2312"/>
          <w:b/>
          <w:bCs/>
          <w:color w:val="auto"/>
          <w:sz w:val="32"/>
          <w:szCs w:val="32"/>
          <w:highlight w:val="yellow"/>
          <w:u w:val="none"/>
          <w:lang w:val="en-US" w:eastAsia="zh-CN"/>
        </w:rPr>
        <w:t>第</w:t>
      </w:r>
      <w:r>
        <w:rPr>
          <w:rFonts w:hint="eastAsia" w:ascii="方正仿宋_GB2312" w:hAnsi="方正仿宋_GB2312" w:eastAsia="方正仿宋_GB2312" w:cs="方正仿宋_GB2312"/>
          <w:b/>
          <w:bCs/>
          <w:color w:val="auto"/>
          <w:sz w:val="32"/>
          <w:szCs w:val="32"/>
          <w:highlight w:val="yellow"/>
          <w:u w:val="none"/>
          <w:lang w:val="en-US" w:eastAsia="zh-Hans"/>
        </w:rPr>
        <w:t>五</w:t>
      </w:r>
      <w:r>
        <w:rPr>
          <w:rFonts w:hint="default" w:ascii="方正仿宋_GB2312" w:hAnsi="方正仿宋_GB2312" w:eastAsia="方正仿宋_GB2312" w:cs="方正仿宋_GB2312"/>
          <w:b/>
          <w:bCs/>
          <w:color w:val="auto"/>
          <w:sz w:val="32"/>
          <w:szCs w:val="32"/>
          <w:highlight w:val="yellow"/>
          <w:u w:val="none"/>
          <w:lang w:val="en-US" w:eastAsia="zh-CN"/>
        </w:rPr>
        <w:t>条</w:t>
      </w:r>
      <w:r>
        <w:rPr>
          <w:rFonts w:hint="eastAsia" w:ascii="方正仿宋_GB2312" w:hAnsi="方正仿宋_GB2312" w:eastAsia="方正仿宋_GB2312" w:cs="方正仿宋_GB2312"/>
          <w:b/>
          <w:bCs/>
          <w:color w:val="auto"/>
          <w:sz w:val="32"/>
          <w:szCs w:val="32"/>
          <w:highlight w:val="yellow"/>
          <w:u w:val="none"/>
          <w:lang w:val="en-US" w:eastAsia="zh-CN"/>
        </w:rPr>
        <w:t xml:space="preserve"> </w:t>
      </w:r>
      <w:r>
        <w:rPr>
          <w:rFonts w:hint="default" w:ascii="方正仿宋_GB2312" w:hAnsi="方正仿宋_GB2312" w:eastAsia="方正仿宋_GB2312" w:cs="方正仿宋_GB2312"/>
          <w:color w:val="auto"/>
          <w:sz w:val="32"/>
          <w:szCs w:val="32"/>
          <w:highlight w:val="yellow"/>
          <w:u w:val="none"/>
          <w:lang w:val="en-US" w:eastAsia="zh-CN"/>
        </w:rPr>
        <w:t>在货物采购项目中，货物由中小企业制造，即货物由中小企业生产且使用该中小企业商号或者注册商标的，可享受本细则规定的中小企业扶持政策，不对</w:t>
      </w:r>
      <w:r>
        <w:rPr>
          <w:rFonts w:hint="eastAsia" w:ascii="方正仿宋_GB2312" w:hAnsi="方正仿宋_GB2312" w:eastAsia="方正仿宋_GB2312" w:cs="方正仿宋_GB2312"/>
          <w:color w:val="auto"/>
          <w:sz w:val="32"/>
          <w:szCs w:val="32"/>
          <w:highlight w:val="yellow"/>
          <w:u w:val="none"/>
          <w:lang w:val="en-US" w:eastAsia="zh-CN"/>
        </w:rPr>
        <w:t>投标</w:t>
      </w:r>
      <w:r>
        <w:rPr>
          <w:rFonts w:hint="default" w:ascii="方正仿宋_GB2312" w:hAnsi="方正仿宋_GB2312" w:eastAsia="方正仿宋_GB2312" w:cs="方正仿宋_GB2312"/>
          <w:color w:val="auto"/>
          <w:sz w:val="32"/>
          <w:szCs w:val="32"/>
          <w:highlight w:val="yellow"/>
          <w:u w:val="none"/>
          <w:lang w:val="en-US" w:eastAsia="zh-CN"/>
        </w:rPr>
        <w:t>供应商主体类型作任何限制要求。供应商提供的货物既有中小企业制造的，也有大型企业制造的，不享受本细则规定的中小企业扶持政策。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firstLine="640" w:firstLineChars="200"/>
        <w:jc w:val="left"/>
        <w:textAlignment w:val="auto"/>
        <w:rPr>
          <w:rFonts w:hint="default" w:ascii="方正仿宋_GB2312" w:hAnsi="方正仿宋_GB2312" w:eastAsia="方正仿宋_GB2312" w:cs="方正仿宋_GB2312"/>
          <w:color w:val="auto"/>
          <w:sz w:val="32"/>
          <w:szCs w:val="32"/>
          <w:highlight w:val="yellow"/>
          <w:u w:val="none"/>
          <w:lang w:val="en-US" w:eastAsia="zh-CN"/>
        </w:rPr>
      </w:pPr>
      <w:r>
        <w:rPr>
          <w:rFonts w:hint="default" w:ascii="方正仿宋_GB2312" w:hAnsi="方正仿宋_GB2312" w:eastAsia="方正仿宋_GB2312" w:cs="方正仿宋_GB2312"/>
          <w:color w:val="auto"/>
          <w:sz w:val="32"/>
          <w:szCs w:val="32"/>
          <w:highlight w:val="yellow"/>
          <w:u w:val="none"/>
          <w:lang w:val="en-US" w:eastAsia="zh-CN"/>
        </w:rPr>
        <w:t>在服务采购项目中，服务由中小企业承接，即提供服务的人员必须为中小企业依照《中华人民共和国劳动合同法》订立劳动合同的从业人员，可享受本细则规定的中小企业扶持政策。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firstLine="640" w:firstLineChars="200"/>
        <w:jc w:val="left"/>
        <w:textAlignment w:val="auto"/>
        <w:rPr>
          <w:rFonts w:hint="default" w:ascii="方正仿宋_GB2312" w:hAnsi="方正仿宋_GB2312" w:eastAsia="方正仿宋_GB2312" w:cs="方正仿宋_GB2312"/>
          <w:color w:val="auto"/>
          <w:sz w:val="32"/>
          <w:szCs w:val="32"/>
          <w:highlight w:val="yellow"/>
          <w:u w:val="none"/>
          <w:lang w:val="en-US" w:eastAsia="zh-CN"/>
        </w:rPr>
      </w:pPr>
      <w:r>
        <w:rPr>
          <w:rFonts w:hint="default" w:ascii="方正仿宋_GB2312" w:hAnsi="方正仿宋_GB2312" w:eastAsia="方正仿宋_GB2312" w:cs="方正仿宋_GB2312"/>
          <w:color w:val="auto"/>
          <w:sz w:val="32"/>
          <w:szCs w:val="32"/>
          <w:highlight w:val="yellow"/>
          <w:u w:val="none"/>
          <w:lang w:val="en-US" w:eastAsia="zh-CN"/>
        </w:rPr>
        <w:t>在工程采购项目中，工程由中小企业承建，即工程施工单位为中小企业的，可享受本细则规定的中小企业扶持政策。</w:t>
      </w:r>
    </w:p>
    <w:p>
      <w:pPr>
        <w:ind w:firstLine="640" w:firstLineChars="200"/>
        <w:rPr>
          <w:rFonts w:hint="default"/>
          <w:color w:val="auto"/>
          <w:highlight w:val="none"/>
          <w:u w:val="none"/>
          <w:lang w:eastAsia="zh-Hans"/>
        </w:rPr>
      </w:pPr>
      <w:r>
        <w:rPr>
          <w:rFonts w:hint="default" w:ascii="方正仿宋_GB2312" w:hAnsi="方正仿宋_GB2312" w:eastAsia="方正仿宋_GB2312" w:cs="方正仿宋_GB2312"/>
          <w:color w:val="auto"/>
          <w:sz w:val="32"/>
          <w:szCs w:val="32"/>
          <w:highlight w:val="none"/>
          <w:u w:val="none"/>
        </w:rPr>
        <w:t>预算单位</w:t>
      </w:r>
      <w:r>
        <w:rPr>
          <w:rFonts w:hint="eastAsia" w:ascii="方正仿宋_GB2312" w:hAnsi="方正仿宋_GB2312" w:eastAsia="方正仿宋_GB2312" w:cs="方正仿宋_GB2312"/>
          <w:color w:val="auto"/>
          <w:sz w:val="32"/>
          <w:szCs w:val="32"/>
          <w:highlight w:val="none"/>
          <w:u w:val="none"/>
        </w:rPr>
        <w:t>应当结合采购项目特点，按照财政部制定的《政府采购品目分类目录》确定采购项目属性。根据《政府采购品目分类目录》无法确定的，按照有利于采购项目实施的原则确定。</w:t>
      </w:r>
    </w:p>
    <w:p>
      <w:pPr>
        <w:numPr>
          <w:ilvl w:val="0"/>
          <w:numId w:val="0"/>
        </w:numPr>
        <w:jc w:val="both"/>
        <w:rPr>
          <w:rFonts w:hint="eastAsia" w:ascii="黑体" w:hAnsi="黑体" w:eastAsia="黑体" w:cs="黑体"/>
          <w:color w:val="auto"/>
          <w:sz w:val="32"/>
          <w:szCs w:val="32"/>
          <w:highlight w:val="none"/>
          <w:u w:val="none"/>
          <w:lang w:val="en-US" w:eastAsia="zh-Hans"/>
        </w:rPr>
      </w:pPr>
    </w:p>
    <w:p>
      <w:pPr>
        <w:numPr>
          <w:ilvl w:val="0"/>
          <w:numId w:val="0"/>
        </w:numPr>
        <w:jc w:val="center"/>
        <w:rPr>
          <w:rFonts w:hint="eastAsia" w:ascii="黑体" w:hAnsi="黑体" w:eastAsia="黑体" w:cs="黑体"/>
          <w:color w:val="auto"/>
          <w:sz w:val="32"/>
          <w:szCs w:val="32"/>
          <w:highlight w:val="none"/>
          <w:u w:val="none"/>
          <w:lang w:val="en-US" w:eastAsia="zh-Hans"/>
        </w:rPr>
      </w:pPr>
      <w:r>
        <w:rPr>
          <w:rFonts w:hint="eastAsia" w:ascii="黑体" w:hAnsi="黑体" w:eastAsia="黑体" w:cs="黑体"/>
          <w:color w:val="auto"/>
          <w:sz w:val="32"/>
          <w:szCs w:val="32"/>
          <w:highlight w:val="none"/>
          <w:u w:val="none"/>
          <w:lang w:val="en-US" w:eastAsia="zh-Hans"/>
        </w:rPr>
        <w:t>第三章</w:t>
      </w:r>
      <w:r>
        <w:rPr>
          <w:rFonts w:hint="default" w:ascii="黑体" w:hAnsi="黑体" w:eastAsia="黑体" w:cs="黑体"/>
          <w:color w:val="auto"/>
          <w:sz w:val="32"/>
          <w:szCs w:val="32"/>
          <w:highlight w:val="none"/>
          <w:u w:val="none"/>
          <w:lang w:eastAsia="zh-Hans"/>
        </w:rPr>
        <w:t xml:space="preserve">  </w:t>
      </w:r>
      <w:r>
        <w:rPr>
          <w:rFonts w:hint="eastAsia" w:ascii="黑体" w:hAnsi="黑体" w:eastAsia="黑体" w:cs="黑体"/>
          <w:color w:val="auto"/>
          <w:sz w:val="32"/>
          <w:szCs w:val="32"/>
          <w:highlight w:val="none"/>
          <w:u w:val="none"/>
          <w:lang w:val="en-US" w:eastAsia="zh-Hans"/>
        </w:rPr>
        <w:t>具体措施</w:t>
      </w:r>
    </w:p>
    <w:p>
      <w:pPr>
        <w:keepNext w:val="0"/>
        <w:keepLines w:val="0"/>
        <w:widowControl/>
        <w:suppressLineNumbers w:val="0"/>
        <w:ind w:firstLine="643" w:firstLineChars="200"/>
        <w:jc w:val="left"/>
        <w:rPr>
          <w:rFonts w:hint="eastAsia" w:ascii="仿宋_GB2312" w:hAnsi="仿宋_GB2312" w:eastAsia="仿宋_GB2312" w:cs="仿宋_GB2312"/>
          <w:color w:val="auto"/>
          <w:kern w:val="0"/>
          <w:sz w:val="32"/>
          <w:szCs w:val="32"/>
          <w:highlight w:val="none"/>
          <w:u w:val="none"/>
          <w:shd w:val="clear" w:fill="FFFFFF"/>
          <w:lang w:val="en-US" w:eastAsia="zh-CN" w:bidi="ar"/>
        </w:rPr>
      </w:pPr>
      <w:r>
        <w:rPr>
          <w:rFonts w:hint="eastAsia" w:ascii="仿宋_GB2312" w:hAnsi="仿宋_GB2312" w:eastAsia="仿宋_GB2312" w:cs="仿宋_GB2312"/>
          <w:b/>
          <w:bCs/>
          <w:color w:val="auto"/>
          <w:kern w:val="0"/>
          <w:sz w:val="32"/>
          <w:szCs w:val="32"/>
          <w:highlight w:val="none"/>
          <w:u w:val="none"/>
          <w:shd w:val="clear" w:fill="FFFFFF"/>
          <w:lang w:val="en-US" w:eastAsia="zh-Hans" w:bidi="ar"/>
        </w:rPr>
        <w:t>第</w:t>
      </w:r>
      <w:r>
        <w:rPr>
          <w:rFonts w:hint="eastAsia" w:ascii="仿宋_GB2312" w:hAnsi="仿宋_GB2312" w:eastAsia="仿宋_GB2312" w:cs="仿宋_GB2312"/>
          <w:b/>
          <w:bCs/>
          <w:color w:val="auto"/>
          <w:kern w:val="0"/>
          <w:sz w:val="32"/>
          <w:szCs w:val="32"/>
          <w:highlight w:val="none"/>
          <w:u w:val="none"/>
          <w:shd w:val="clear" w:fill="FFFFFF"/>
          <w:lang w:val="en-US" w:eastAsia="zh-CN" w:bidi="ar"/>
        </w:rPr>
        <w:t>六</w:t>
      </w:r>
      <w:r>
        <w:rPr>
          <w:rFonts w:hint="eastAsia" w:ascii="仿宋_GB2312" w:hAnsi="仿宋_GB2312" w:eastAsia="仿宋_GB2312" w:cs="仿宋_GB2312"/>
          <w:b/>
          <w:bCs/>
          <w:color w:val="auto"/>
          <w:kern w:val="0"/>
          <w:sz w:val="32"/>
          <w:szCs w:val="32"/>
          <w:highlight w:val="none"/>
          <w:u w:val="none"/>
          <w:shd w:val="clear" w:fill="FFFFFF"/>
          <w:lang w:val="en-US" w:eastAsia="zh-Hans" w:bidi="ar"/>
        </w:rPr>
        <w:t>条</w:t>
      </w:r>
      <w:r>
        <w:rPr>
          <w:rFonts w:hint="eastAsia" w:ascii="仿宋_GB2312" w:hAnsi="仿宋_GB2312" w:eastAsia="仿宋_GB2312" w:cs="仿宋_GB2312"/>
          <w:b/>
          <w:bCs/>
          <w:color w:val="auto"/>
          <w:kern w:val="0"/>
          <w:sz w:val="32"/>
          <w:szCs w:val="32"/>
          <w:highlight w:val="none"/>
          <w:u w:val="none"/>
          <w:shd w:val="clear" w:fill="FFFFFF"/>
          <w:lang w:val="en-US" w:eastAsia="zh-CN" w:bidi="ar"/>
        </w:rPr>
        <w:t xml:space="preserve"> </w:t>
      </w:r>
      <w:r>
        <w:rPr>
          <w:rFonts w:hint="default" w:ascii="仿宋_GB2312" w:hAnsi="仿宋_GB2312" w:eastAsia="仿宋_GB2312" w:cs="仿宋_GB2312"/>
          <w:color w:val="auto"/>
          <w:kern w:val="0"/>
          <w:sz w:val="32"/>
          <w:szCs w:val="32"/>
          <w:highlight w:val="none"/>
          <w:u w:val="none"/>
          <w:shd w:val="clear" w:fill="FFFFFF"/>
          <w:lang w:eastAsia="zh-CN" w:bidi="ar"/>
        </w:rPr>
        <w:t>预算单位</w:t>
      </w:r>
      <w:r>
        <w:rPr>
          <w:rFonts w:hint="eastAsia" w:ascii="仿宋_GB2312" w:hAnsi="仿宋_GB2312" w:eastAsia="仿宋_GB2312" w:cs="仿宋_GB2312"/>
          <w:color w:val="auto"/>
          <w:kern w:val="0"/>
          <w:sz w:val="32"/>
          <w:szCs w:val="32"/>
          <w:highlight w:val="none"/>
          <w:u w:val="none"/>
          <w:shd w:val="clear" w:fill="FFFFFF"/>
          <w:lang w:val="en-US" w:eastAsia="zh-CN" w:bidi="ar"/>
        </w:rPr>
        <w:t>在政府采购活动中应当合理确定采购项目的采购需求，不得以企业注册资本、资产总额、营业收入、从业人员、利润、纳税额等规模条件和财务指标作为供应商的资格要求或者评审因素，不得在企业股权结构、经营年限等方面对中小企业实行差别待遇或者歧视待遇。</w:t>
      </w:r>
    </w:p>
    <w:p>
      <w:pPr>
        <w:pStyle w:val="10"/>
        <w:bidi w:val="0"/>
        <w:rPr>
          <w:rFonts w:hint="eastAsia"/>
          <w:highlight w:val="none"/>
          <w:lang w:val="en-US" w:eastAsia="zh-CN"/>
        </w:rPr>
      </w:pPr>
      <w:r>
        <w:rPr>
          <w:rFonts w:hint="eastAsia"/>
          <w:highlight w:val="none"/>
          <w:lang w:val="en-US" w:eastAsia="zh-CN"/>
        </w:rPr>
        <w:t>适用招标投标法的政府采购工程建设项目，对中小企业设置不合理限制和壁垒的认定，按照招标投标法律法规执行。</w:t>
      </w:r>
    </w:p>
    <w:p>
      <w:pPr>
        <w:keepNext w:val="0"/>
        <w:keepLines w:val="0"/>
        <w:widowControl/>
        <w:suppressLineNumbers w:val="0"/>
        <w:ind w:firstLine="643" w:firstLineChars="200"/>
        <w:jc w:val="left"/>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b/>
          <w:bCs/>
          <w:color w:val="auto"/>
          <w:sz w:val="32"/>
          <w:szCs w:val="32"/>
          <w:highlight w:val="none"/>
          <w:u w:val="none"/>
        </w:rPr>
        <w:t>第</w:t>
      </w:r>
      <w:r>
        <w:rPr>
          <w:rFonts w:hint="eastAsia" w:ascii="方正仿宋_GB2312" w:hAnsi="方正仿宋_GB2312" w:eastAsia="方正仿宋_GB2312" w:cs="方正仿宋_GB2312"/>
          <w:b/>
          <w:bCs/>
          <w:color w:val="auto"/>
          <w:sz w:val="32"/>
          <w:szCs w:val="32"/>
          <w:highlight w:val="none"/>
          <w:u w:val="none"/>
          <w:lang w:val="en-US" w:eastAsia="zh-CN"/>
        </w:rPr>
        <w:t>七</w:t>
      </w:r>
      <w:r>
        <w:rPr>
          <w:rFonts w:hint="eastAsia" w:ascii="方正仿宋_GB2312" w:hAnsi="方正仿宋_GB2312" w:eastAsia="方正仿宋_GB2312" w:cs="方正仿宋_GB2312"/>
          <w:b/>
          <w:bCs/>
          <w:color w:val="auto"/>
          <w:sz w:val="32"/>
          <w:szCs w:val="32"/>
          <w:highlight w:val="none"/>
          <w:u w:val="none"/>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eastAsia" w:ascii="方正仿宋_GB2312" w:hAnsi="方正仿宋_GB2312" w:eastAsia="方正仿宋_GB2312" w:cs="方正仿宋_GB2312"/>
          <w:color w:val="auto"/>
          <w:sz w:val="32"/>
          <w:szCs w:val="32"/>
          <w:highlight w:val="none"/>
          <w:u w:val="none"/>
          <w:lang w:val="en-US" w:eastAsia="zh-Hans"/>
        </w:rPr>
        <w:t>各级预算单位</w:t>
      </w:r>
      <w:r>
        <w:rPr>
          <w:rFonts w:hint="default" w:ascii="方正仿宋_GB2312" w:hAnsi="方正仿宋_GB2312" w:eastAsia="方正仿宋_GB2312" w:cs="方正仿宋_GB2312"/>
          <w:color w:val="auto"/>
          <w:sz w:val="32"/>
          <w:szCs w:val="32"/>
          <w:highlight w:val="none"/>
          <w:u w:val="none"/>
          <w:lang w:val="en-US" w:eastAsia="zh-CN"/>
        </w:rPr>
        <w:t>应当严格按照本</w:t>
      </w:r>
      <w:r>
        <w:rPr>
          <w:rFonts w:hint="eastAsia" w:ascii="方正仿宋_GB2312" w:hAnsi="方正仿宋_GB2312" w:eastAsia="方正仿宋_GB2312" w:cs="方正仿宋_GB2312"/>
          <w:color w:val="auto"/>
          <w:sz w:val="32"/>
          <w:szCs w:val="32"/>
          <w:highlight w:val="none"/>
          <w:u w:val="none"/>
          <w:lang w:val="en-US" w:eastAsia="zh-CN"/>
        </w:rPr>
        <w:t>细则</w:t>
      </w:r>
      <w:r>
        <w:rPr>
          <w:rFonts w:hint="default" w:ascii="方正仿宋_GB2312" w:hAnsi="方正仿宋_GB2312" w:eastAsia="方正仿宋_GB2312" w:cs="方正仿宋_GB2312"/>
          <w:color w:val="auto"/>
          <w:sz w:val="32"/>
          <w:szCs w:val="32"/>
          <w:highlight w:val="none"/>
          <w:u w:val="none"/>
          <w:lang w:val="en-US" w:eastAsia="zh-CN"/>
        </w:rPr>
        <w:t>第</w:t>
      </w:r>
      <w:r>
        <w:rPr>
          <w:rFonts w:hint="eastAsia" w:ascii="方正仿宋_GB2312" w:hAnsi="方正仿宋_GB2312" w:eastAsia="方正仿宋_GB2312" w:cs="方正仿宋_GB2312"/>
          <w:color w:val="auto"/>
          <w:sz w:val="32"/>
          <w:szCs w:val="32"/>
          <w:highlight w:val="none"/>
          <w:u w:val="none"/>
          <w:lang w:val="en-US" w:eastAsia="zh-CN"/>
        </w:rPr>
        <w:t>九</w:t>
      </w:r>
      <w:r>
        <w:rPr>
          <w:rFonts w:hint="default" w:ascii="方正仿宋_GB2312" w:hAnsi="方正仿宋_GB2312" w:eastAsia="方正仿宋_GB2312" w:cs="方正仿宋_GB2312"/>
          <w:color w:val="auto"/>
          <w:sz w:val="32"/>
          <w:szCs w:val="32"/>
          <w:highlight w:val="none"/>
          <w:u w:val="none"/>
          <w:lang w:val="en-US" w:eastAsia="zh-CN"/>
        </w:rPr>
        <w:t>条规定，</w:t>
      </w:r>
      <w:r>
        <w:rPr>
          <w:rStyle w:val="11"/>
          <w:rFonts w:hint="default"/>
          <w:highlight w:val="none"/>
          <w:lang w:val="en-US" w:eastAsia="zh-CN"/>
        </w:rPr>
        <w:t>判断采购项目是否适宜由中小企业提供</w:t>
      </w:r>
      <w:r>
        <w:rPr>
          <w:rStyle w:val="11"/>
          <w:rFonts w:hint="eastAsia"/>
          <w:highlight w:val="none"/>
          <w:lang w:val="en-US" w:eastAsia="zh-Hans"/>
        </w:rPr>
        <w:t>，并报主管预算单位汇总统筹。</w:t>
      </w:r>
    </w:p>
    <w:p>
      <w:pPr>
        <w:ind w:firstLine="640"/>
        <w:rPr>
          <w:rFonts w:hint="default" w:ascii="方正仿宋_GB2312" w:hAnsi="方正仿宋_GB2312" w:eastAsia="方正仿宋_GB2312" w:cs="方正仿宋_GB2312"/>
          <w:color w:val="auto"/>
          <w:sz w:val="32"/>
          <w:szCs w:val="32"/>
          <w:highlight w:val="none"/>
          <w:u w:val="none"/>
          <w:lang w:val="en-US" w:eastAsia="zh-Hans"/>
        </w:rPr>
      </w:pPr>
      <w:r>
        <w:rPr>
          <w:rFonts w:hint="eastAsia" w:ascii="方正仿宋_GB2312" w:hAnsi="方正仿宋_GB2312" w:eastAsia="方正仿宋_GB2312" w:cs="方正仿宋_GB2312"/>
          <w:color w:val="auto"/>
          <w:sz w:val="32"/>
          <w:szCs w:val="32"/>
          <w:highlight w:val="none"/>
          <w:u w:val="none"/>
        </w:rPr>
        <w:t>主管预算单位应当加强对所属单位的指导和管理，组织评估本部门</w:t>
      </w:r>
      <w:r>
        <w:rPr>
          <w:rFonts w:hint="eastAsia" w:ascii="方正仿宋_GB2312" w:hAnsi="方正仿宋_GB2312" w:eastAsia="方正仿宋_GB2312" w:cs="方正仿宋_GB2312"/>
          <w:color w:val="auto"/>
          <w:sz w:val="32"/>
          <w:szCs w:val="32"/>
          <w:highlight w:val="none"/>
          <w:u w:val="none"/>
          <w:lang w:val="en-US" w:eastAsia="zh-Hans"/>
        </w:rPr>
        <w:t>及</w:t>
      </w:r>
      <w:r>
        <w:rPr>
          <w:rFonts w:hint="eastAsia" w:ascii="方正仿宋_GB2312" w:hAnsi="方正仿宋_GB2312" w:eastAsia="方正仿宋_GB2312" w:cs="方正仿宋_GB2312"/>
          <w:color w:val="auto"/>
          <w:sz w:val="32"/>
          <w:szCs w:val="32"/>
          <w:highlight w:val="none"/>
          <w:u w:val="none"/>
        </w:rPr>
        <w:t>所属单位政府采购项目适宜由中小企业提供情况，</w:t>
      </w:r>
      <w:r>
        <w:rPr>
          <w:rStyle w:val="11"/>
          <w:rFonts w:hint="eastAsia"/>
          <w:highlight w:val="none"/>
        </w:rPr>
        <w:t>统筹制定本部门面向中小企业预留采购份额</w:t>
      </w:r>
      <w:r>
        <w:rPr>
          <w:rStyle w:val="11"/>
          <w:rFonts w:hint="eastAsia"/>
          <w:highlight w:val="none"/>
          <w:lang w:val="en-US" w:eastAsia="zh-Hans"/>
        </w:rPr>
        <w:t>具体</w:t>
      </w:r>
      <w:r>
        <w:rPr>
          <w:rStyle w:val="11"/>
          <w:rFonts w:hint="eastAsia"/>
          <w:highlight w:val="none"/>
        </w:rPr>
        <w:t>方案</w:t>
      </w:r>
      <w:r>
        <w:rPr>
          <w:rFonts w:hint="eastAsia" w:ascii="方正仿宋_GB2312" w:hAnsi="方正仿宋_GB2312" w:eastAsia="方正仿宋_GB2312" w:cs="方正仿宋_GB2312"/>
          <w:color w:val="auto"/>
          <w:sz w:val="32"/>
          <w:szCs w:val="32"/>
          <w:highlight w:val="none"/>
          <w:u w:val="none"/>
        </w:rPr>
        <w:t>。方案应当包括预留采购份额的采购项目、拟采取的预留份额措施、预留给中小企业以及小微企业的采购金额、预留比例等。预留采购份额方案应当在政府采购预算中</w:t>
      </w:r>
      <w:r>
        <w:rPr>
          <w:rFonts w:hint="eastAsia" w:ascii="方正仿宋_GB2312" w:hAnsi="方正仿宋_GB2312" w:eastAsia="方正仿宋_GB2312" w:cs="方正仿宋_GB2312"/>
          <w:color w:val="auto"/>
          <w:sz w:val="32"/>
          <w:szCs w:val="32"/>
          <w:highlight w:val="none"/>
          <w:u w:val="none"/>
          <w:lang w:val="en-US" w:eastAsia="zh-Hans"/>
        </w:rPr>
        <w:t>单独</w:t>
      </w:r>
      <w:r>
        <w:rPr>
          <w:rFonts w:hint="eastAsia" w:ascii="方正仿宋_GB2312" w:hAnsi="方正仿宋_GB2312" w:eastAsia="方正仿宋_GB2312" w:cs="方正仿宋_GB2312"/>
          <w:color w:val="auto"/>
          <w:sz w:val="32"/>
          <w:szCs w:val="32"/>
          <w:highlight w:val="none"/>
          <w:u w:val="none"/>
        </w:rPr>
        <w:t>列示。</w:t>
      </w:r>
    </w:p>
    <w:p>
      <w:pPr>
        <w:pStyle w:val="10"/>
        <w:bidi w:val="0"/>
        <w:rPr>
          <w:rFonts w:hint="eastAsia"/>
          <w:highlight w:val="none"/>
        </w:rPr>
      </w:pPr>
      <w:r>
        <w:rPr>
          <w:rFonts w:hint="eastAsia"/>
          <w:highlight w:val="none"/>
        </w:rPr>
        <w:t>预算执行中新增的政府采购项目，应当在申报预算时确定预留采购份额方案。</w:t>
      </w:r>
    </w:p>
    <w:p>
      <w:pPr>
        <w:ind w:firstLine="420" w:firstLineChars="200"/>
        <w:rPr>
          <w:rStyle w:val="11"/>
          <w:rFonts w:hint="eastAsia"/>
          <w:highlight w:val="none"/>
        </w:rPr>
      </w:pPr>
      <w:r>
        <w:rPr>
          <w:rFonts w:hint="eastAsia" w:eastAsia="方正仿宋_GB2312"/>
          <w:highlight w:val="none"/>
          <w:lang w:val="en-US" w:eastAsia="zh-CN"/>
        </w:rPr>
        <w:t xml:space="preserve"> </w:t>
      </w:r>
      <w:r>
        <w:rPr>
          <w:rFonts w:hint="eastAsia" w:ascii="方正仿宋_GB2312" w:hAnsi="方正仿宋_GB2312" w:eastAsia="方正仿宋_GB2312" w:cs="方正仿宋_GB2312"/>
          <w:b/>
          <w:bCs/>
          <w:color w:val="auto"/>
          <w:sz w:val="32"/>
          <w:szCs w:val="32"/>
          <w:highlight w:val="none"/>
          <w:u w:val="none"/>
        </w:rPr>
        <w:t>第</w:t>
      </w:r>
      <w:r>
        <w:rPr>
          <w:rFonts w:hint="eastAsia" w:ascii="方正仿宋_GB2312" w:hAnsi="方正仿宋_GB2312" w:eastAsia="方正仿宋_GB2312" w:cs="方正仿宋_GB2312"/>
          <w:b/>
          <w:bCs/>
          <w:color w:val="auto"/>
          <w:sz w:val="32"/>
          <w:szCs w:val="32"/>
          <w:highlight w:val="none"/>
          <w:u w:val="none"/>
          <w:lang w:val="en-US" w:eastAsia="zh-CN"/>
        </w:rPr>
        <w:t>八</w:t>
      </w:r>
      <w:r>
        <w:rPr>
          <w:rFonts w:hint="eastAsia" w:ascii="方正仿宋_GB2312" w:hAnsi="方正仿宋_GB2312" w:eastAsia="方正仿宋_GB2312" w:cs="方正仿宋_GB2312"/>
          <w:b/>
          <w:bCs/>
          <w:color w:val="auto"/>
          <w:sz w:val="32"/>
          <w:szCs w:val="32"/>
          <w:highlight w:val="none"/>
          <w:u w:val="none"/>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default" w:ascii="方正仿宋_GB2312" w:hAnsi="方正仿宋_GB2312" w:eastAsia="方正仿宋_GB2312" w:cs="方正仿宋_GB2312"/>
          <w:color w:val="auto"/>
          <w:sz w:val="32"/>
          <w:szCs w:val="32"/>
          <w:highlight w:val="none"/>
          <w:u w:val="none"/>
        </w:rPr>
        <w:t>预算单位</w:t>
      </w:r>
      <w:r>
        <w:rPr>
          <w:rFonts w:hint="eastAsia" w:ascii="方正仿宋_GB2312" w:hAnsi="方正仿宋_GB2312" w:eastAsia="方正仿宋_GB2312" w:cs="方正仿宋_GB2312"/>
          <w:color w:val="auto"/>
          <w:sz w:val="32"/>
          <w:szCs w:val="32"/>
          <w:highlight w:val="none"/>
          <w:u w:val="none"/>
        </w:rPr>
        <w:t>应当严格按照主管预算单位制定的预留采购份额方案开展采购活动，</w:t>
      </w:r>
      <w:r>
        <w:rPr>
          <w:rStyle w:val="11"/>
          <w:rFonts w:hint="eastAsia"/>
          <w:highlight w:val="none"/>
        </w:rPr>
        <w:t>确需变更方案的，应当经主管预算单位同意。</w:t>
      </w:r>
    </w:p>
    <w:p>
      <w:pPr>
        <w:ind w:firstLine="640" w:firstLineChars="200"/>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color w:val="auto"/>
          <w:sz w:val="32"/>
          <w:szCs w:val="32"/>
          <w:highlight w:val="none"/>
          <w:u w:val="none"/>
        </w:rPr>
        <w:t>需要在预留采购份额方案制定前开展采购活动的采购项目，</w:t>
      </w:r>
      <w:r>
        <w:rPr>
          <w:rFonts w:hint="default" w:ascii="方正仿宋_GB2312" w:hAnsi="方正仿宋_GB2312" w:eastAsia="方正仿宋_GB2312" w:cs="方正仿宋_GB2312"/>
          <w:color w:val="auto"/>
          <w:sz w:val="32"/>
          <w:szCs w:val="32"/>
          <w:highlight w:val="none"/>
          <w:u w:val="none"/>
        </w:rPr>
        <w:t>预算单位</w:t>
      </w:r>
      <w:r>
        <w:rPr>
          <w:rFonts w:hint="eastAsia" w:ascii="方正仿宋_GB2312" w:hAnsi="方正仿宋_GB2312" w:eastAsia="方正仿宋_GB2312" w:cs="方正仿宋_GB2312"/>
          <w:color w:val="auto"/>
          <w:sz w:val="32"/>
          <w:szCs w:val="32"/>
          <w:highlight w:val="none"/>
          <w:u w:val="none"/>
        </w:rPr>
        <w:t>不专门面向中小企业预留采购份额的，应当说明采购项目不适宜由中小企业提供的原因，并由其主管预算单位确认。</w:t>
      </w:r>
    </w:p>
    <w:p>
      <w:pPr>
        <w:pStyle w:val="10"/>
        <w:bidi w:val="0"/>
        <w:rPr>
          <w:rFonts w:hint="eastAsia"/>
          <w:highlight w:val="none"/>
        </w:rPr>
      </w:pPr>
      <w:r>
        <w:rPr>
          <w:rFonts w:hint="eastAsia"/>
          <w:highlight w:val="none"/>
        </w:rPr>
        <w:t>预留份额的采购项目，鼓励在公开采购意向时公开预留份额措施。</w:t>
      </w:r>
    </w:p>
    <w:p>
      <w:pPr>
        <w:ind w:firstLine="640"/>
        <w:rPr>
          <w:rFonts w:hint="eastAsia" w:ascii="方正仿宋_GB2312" w:hAnsi="方正仿宋_GB2312" w:eastAsia="方正仿宋_GB2312" w:cs="方正仿宋_GB2312"/>
          <w:color w:val="auto"/>
          <w:sz w:val="32"/>
          <w:szCs w:val="32"/>
          <w:highlight w:val="yellow"/>
          <w:u w:val="none"/>
          <w:lang w:val="en-US" w:eastAsia="zh-Hans"/>
        </w:rPr>
      </w:pPr>
      <w:r>
        <w:rPr>
          <w:rFonts w:hint="eastAsia" w:ascii="方正仿宋_GB2312" w:hAnsi="方正仿宋_GB2312" w:eastAsia="方正仿宋_GB2312" w:cs="方正仿宋_GB2312"/>
          <w:b/>
          <w:bCs/>
          <w:color w:val="auto"/>
          <w:sz w:val="32"/>
          <w:szCs w:val="32"/>
          <w:highlight w:val="yellow"/>
          <w:u w:val="none"/>
          <w:lang w:val="en-US" w:eastAsia="zh-CN"/>
        </w:rPr>
        <w:t>第九</w:t>
      </w:r>
      <w:r>
        <w:rPr>
          <w:rFonts w:hint="default" w:ascii="方正仿宋_GB2312" w:hAnsi="方正仿宋_GB2312" w:eastAsia="方正仿宋_GB2312" w:cs="方正仿宋_GB2312"/>
          <w:b/>
          <w:bCs/>
          <w:color w:val="auto"/>
          <w:sz w:val="32"/>
          <w:szCs w:val="32"/>
          <w:highlight w:val="yellow"/>
          <w:u w:val="none"/>
          <w:lang w:val="en-US" w:eastAsia="zh-CN"/>
        </w:rPr>
        <w:t>条</w:t>
      </w:r>
      <w:r>
        <w:rPr>
          <w:rFonts w:hint="eastAsia" w:ascii="方正仿宋_GB2312" w:hAnsi="方正仿宋_GB2312" w:eastAsia="方正仿宋_GB2312" w:cs="方正仿宋_GB2312"/>
          <w:b/>
          <w:bCs/>
          <w:color w:val="auto"/>
          <w:sz w:val="32"/>
          <w:szCs w:val="32"/>
          <w:highlight w:val="yellow"/>
          <w:u w:val="none"/>
          <w:lang w:val="en-US" w:eastAsia="zh-CN"/>
        </w:rPr>
        <w:t xml:space="preserve"> </w:t>
      </w:r>
      <w:r>
        <w:rPr>
          <w:rFonts w:hint="default" w:ascii="方正仿宋_GB2312" w:hAnsi="方正仿宋_GB2312" w:eastAsia="方正仿宋_GB2312" w:cs="方正仿宋_GB2312"/>
          <w:color w:val="auto"/>
          <w:sz w:val="32"/>
          <w:szCs w:val="32"/>
          <w:highlight w:val="yellow"/>
          <w:u w:val="none"/>
          <w:lang w:val="en-US" w:eastAsia="zh-CN"/>
        </w:rPr>
        <w:t>符合下列情形之一的，可不专门面向中小企业预留采购份额：</w:t>
      </w:r>
    </w:p>
    <w:p>
      <w:pPr>
        <w:ind w:firstLine="640"/>
        <w:rPr>
          <w:rFonts w:hint="eastAsia" w:ascii="方正仿宋_GB2312" w:hAnsi="方正仿宋_GB2312" w:eastAsia="方正仿宋_GB2312" w:cs="方正仿宋_GB2312"/>
          <w:color w:val="auto"/>
          <w:sz w:val="32"/>
          <w:szCs w:val="32"/>
          <w:highlight w:val="yellow"/>
          <w:u w:val="none"/>
          <w:lang w:val="en-US" w:eastAsia="zh-Hans"/>
        </w:rPr>
      </w:pPr>
      <w:r>
        <w:rPr>
          <w:rFonts w:hint="default" w:ascii="方正仿宋_GB2312" w:hAnsi="方正仿宋_GB2312" w:eastAsia="方正仿宋_GB2312" w:cs="方正仿宋_GB2312"/>
          <w:color w:val="auto"/>
          <w:sz w:val="32"/>
          <w:szCs w:val="32"/>
          <w:highlight w:val="yellow"/>
          <w:u w:val="none"/>
          <w:lang w:val="en-US" w:eastAsia="zh-CN"/>
        </w:rPr>
        <w:t>（一）法律法规和国家有关政策明确规定优先或者应当面向事业单位、社会组织等非企业主体采购的；</w:t>
      </w:r>
    </w:p>
    <w:p>
      <w:pPr>
        <w:ind w:firstLine="640"/>
        <w:rPr>
          <w:rFonts w:hint="eastAsia" w:ascii="方正仿宋_GB2312" w:hAnsi="方正仿宋_GB2312" w:eastAsia="方正仿宋_GB2312" w:cs="方正仿宋_GB2312"/>
          <w:color w:val="auto"/>
          <w:sz w:val="32"/>
          <w:szCs w:val="32"/>
          <w:highlight w:val="yellow"/>
          <w:u w:val="none"/>
          <w:lang w:val="en-US" w:eastAsia="zh-Hans"/>
        </w:rPr>
      </w:pPr>
      <w:r>
        <w:rPr>
          <w:rFonts w:hint="default" w:ascii="方正仿宋_GB2312" w:hAnsi="方正仿宋_GB2312" w:eastAsia="方正仿宋_GB2312" w:cs="方正仿宋_GB2312"/>
          <w:color w:val="auto"/>
          <w:sz w:val="32"/>
          <w:szCs w:val="32"/>
          <w:highlight w:val="yellow"/>
          <w:u w:val="none"/>
          <w:lang w:val="en-US" w:eastAsia="zh-CN"/>
        </w:rPr>
        <w:t>（二）因确需使用不可替代的专利、专有技术，基础设施限制，或者提供特定公共服务等原因，只能从中小企业之外的供应商处采购的；</w:t>
      </w:r>
    </w:p>
    <w:p>
      <w:pPr>
        <w:ind w:firstLine="640"/>
        <w:rPr>
          <w:rFonts w:hint="eastAsia" w:ascii="方正仿宋_GB2312" w:hAnsi="方正仿宋_GB2312" w:eastAsia="方正仿宋_GB2312" w:cs="方正仿宋_GB2312"/>
          <w:color w:val="auto"/>
          <w:sz w:val="32"/>
          <w:szCs w:val="32"/>
          <w:highlight w:val="yellow"/>
          <w:u w:val="none"/>
          <w:lang w:val="en-US" w:eastAsia="zh-Hans"/>
        </w:rPr>
      </w:pPr>
      <w:r>
        <w:rPr>
          <w:rFonts w:hint="default" w:ascii="方正仿宋_GB2312" w:hAnsi="方正仿宋_GB2312" w:eastAsia="方正仿宋_GB2312" w:cs="方正仿宋_GB2312"/>
          <w:color w:val="auto"/>
          <w:sz w:val="32"/>
          <w:szCs w:val="32"/>
          <w:highlight w:val="yellow"/>
          <w:u w:val="none"/>
          <w:lang w:val="en-US" w:eastAsia="zh-CN"/>
        </w:rPr>
        <w:t>（三）面向中小企业预留采购份额无法确保充分供应、充分竞争，或者存在可能影响政府采购目标实现的情形；</w:t>
      </w:r>
    </w:p>
    <w:p>
      <w:pPr>
        <w:ind w:firstLine="640"/>
        <w:rPr>
          <w:rFonts w:hint="default" w:ascii="方正仿宋_GB2312" w:hAnsi="方正仿宋_GB2312" w:eastAsia="方正仿宋_GB2312" w:cs="方正仿宋_GB2312"/>
          <w:color w:val="auto"/>
          <w:sz w:val="32"/>
          <w:szCs w:val="32"/>
          <w:highlight w:val="yellow"/>
          <w:u w:val="none"/>
          <w:lang w:val="en-US" w:eastAsia="zh-CN"/>
        </w:rPr>
      </w:pPr>
      <w:r>
        <w:rPr>
          <w:rFonts w:hint="default" w:ascii="方正仿宋_GB2312" w:hAnsi="方正仿宋_GB2312" w:eastAsia="方正仿宋_GB2312" w:cs="方正仿宋_GB2312"/>
          <w:color w:val="auto"/>
          <w:sz w:val="32"/>
          <w:szCs w:val="32"/>
          <w:highlight w:val="yellow"/>
          <w:u w:val="none"/>
          <w:lang w:val="en-US" w:eastAsia="zh-CN"/>
        </w:rPr>
        <w:t>（四）框架协议采购项目；</w:t>
      </w:r>
    </w:p>
    <w:p>
      <w:pPr>
        <w:ind w:firstLine="640"/>
        <w:rPr>
          <w:rFonts w:hint="default" w:eastAsia="方正仿宋_GB2312"/>
          <w:color w:val="auto"/>
          <w:highlight w:val="yellow"/>
          <w:u w:val="none"/>
          <w:lang w:val="en-US" w:eastAsia="zh-Hans"/>
        </w:rPr>
      </w:pPr>
      <w:r>
        <w:rPr>
          <w:rFonts w:hint="eastAsia" w:ascii="方正仿宋_GB2312" w:hAnsi="方正仿宋_GB2312" w:eastAsia="方正仿宋_GB2312" w:cs="方正仿宋_GB2312"/>
          <w:color w:val="auto"/>
          <w:sz w:val="32"/>
          <w:szCs w:val="32"/>
          <w:highlight w:val="yellow"/>
          <w:u w:val="none"/>
          <w:lang w:val="en-US" w:eastAsia="zh-Hans"/>
        </w:rPr>
        <w:t>（五）</w:t>
      </w:r>
      <w:r>
        <w:rPr>
          <w:rFonts w:hint="eastAsia" w:ascii="方正仿宋_GB2312" w:hAnsi="方正仿宋_GB2312" w:eastAsia="方正仿宋_GB2312" w:cs="方正仿宋_GB2312"/>
          <w:color w:val="auto"/>
          <w:sz w:val="32"/>
          <w:szCs w:val="32"/>
          <w:highlight w:val="yellow"/>
          <w:u w:val="none"/>
          <w:lang w:val="en-US" w:eastAsia="zh-CN"/>
        </w:rPr>
        <w:t>财政部、</w:t>
      </w:r>
      <w:r>
        <w:rPr>
          <w:rFonts w:hint="eastAsia" w:ascii="方正仿宋_GB2312" w:hAnsi="方正仿宋_GB2312" w:eastAsia="方正仿宋_GB2312" w:cs="方正仿宋_GB2312"/>
          <w:color w:val="auto"/>
          <w:sz w:val="32"/>
          <w:szCs w:val="32"/>
          <w:highlight w:val="yellow"/>
          <w:u w:val="none"/>
          <w:lang w:val="en-US" w:eastAsia="zh-Hans"/>
        </w:rPr>
        <w:t>省财政厅规定的其他情形。</w:t>
      </w:r>
    </w:p>
    <w:p>
      <w:pPr>
        <w:ind w:firstLine="640"/>
        <w:rPr>
          <w:rFonts w:hint="eastAsia" w:ascii="方正仿宋_GB2312" w:hAnsi="方正仿宋_GB2312" w:eastAsia="方正仿宋_GB2312" w:cs="方正仿宋_GB2312"/>
          <w:color w:val="auto"/>
          <w:sz w:val="32"/>
          <w:szCs w:val="32"/>
          <w:highlight w:val="yellow"/>
          <w:u w:val="none"/>
          <w:lang w:val="en-US" w:eastAsia="zh-Hans"/>
        </w:rPr>
      </w:pPr>
      <w:r>
        <w:rPr>
          <w:rFonts w:hint="default" w:ascii="方正仿宋_GB2312" w:hAnsi="方正仿宋_GB2312" w:eastAsia="方正仿宋_GB2312" w:cs="方正仿宋_GB2312"/>
          <w:color w:val="auto"/>
          <w:sz w:val="32"/>
          <w:szCs w:val="32"/>
          <w:highlight w:val="yellow"/>
          <w:u w:val="none"/>
          <w:lang w:val="en-US" w:eastAsia="zh-CN"/>
        </w:rPr>
        <w:t>除上述情形外，其他均为适宜由中小企业提供的情形。</w:t>
      </w:r>
    </w:p>
    <w:p>
      <w:pPr>
        <w:pStyle w:val="10"/>
        <w:bidi w:val="0"/>
        <w:rPr>
          <w:rFonts w:hint="default"/>
          <w:highlight w:val="yellow"/>
          <w:lang w:val="en-US" w:eastAsia="zh-CN"/>
        </w:rPr>
      </w:pPr>
      <w:r>
        <w:rPr>
          <w:rFonts w:hint="default"/>
          <w:highlight w:val="yellow"/>
          <w:lang w:val="en-US" w:eastAsia="zh-CN"/>
        </w:rPr>
        <w:t>对不适宜由中小企业提供的采购项目，</w:t>
      </w:r>
      <w:r>
        <w:rPr>
          <w:rFonts w:hint="default"/>
          <w:highlight w:val="yellow"/>
          <w:lang w:eastAsia="zh-CN"/>
        </w:rPr>
        <w:t>预算单位</w:t>
      </w:r>
      <w:r>
        <w:rPr>
          <w:rFonts w:hint="default"/>
          <w:highlight w:val="yellow"/>
          <w:lang w:val="en-US" w:eastAsia="zh-CN"/>
        </w:rPr>
        <w:t>需在填报采购计划时上传相关说明或证明材料。</w:t>
      </w:r>
    </w:p>
    <w:p>
      <w:pPr>
        <w:ind w:firstLine="643" w:firstLineChars="200"/>
        <w:rPr>
          <w:rStyle w:val="11"/>
          <w:rFonts w:hint="eastAsia"/>
          <w:highlight w:val="yellow"/>
          <w:lang w:eastAsia="zh-CN"/>
        </w:rPr>
      </w:pPr>
      <w:r>
        <w:rPr>
          <w:rFonts w:hint="eastAsia" w:ascii="方正仿宋_GB2312" w:hAnsi="方正仿宋_GB2312" w:eastAsia="方正仿宋_GB2312" w:cs="方正仿宋_GB2312"/>
          <w:b/>
          <w:bCs/>
          <w:color w:val="auto"/>
          <w:sz w:val="32"/>
          <w:szCs w:val="32"/>
          <w:highlight w:val="yellow"/>
          <w:u w:val="none"/>
        </w:rPr>
        <w:t>第</w:t>
      </w:r>
      <w:r>
        <w:rPr>
          <w:rFonts w:hint="eastAsia" w:ascii="方正仿宋_GB2312" w:hAnsi="方正仿宋_GB2312" w:eastAsia="方正仿宋_GB2312" w:cs="方正仿宋_GB2312"/>
          <w:b/>
          <w:bCs/>
          <w:color w:val="auto"/>
          <w:sz w:val="32"/>
          <w:szCs w:val="32"/>
          <w:highlight w:val="yellow"/>
          <w:u w:val="none"/>
          <w:lang w:val="en-US" w:eastAsia="zh-Hans"/>
        </w:rPr>
        <w:t>十</w:t>
      </w:r>
      <w:r>
        <w:rPr>
          <w:rFonts w:hint="eastAsia" w:ascii="方正仿宋_GB2312" w:hAnsi="方正仿宋_GB2312" w:eastAsia="方正仿宋_GB2312" w:cs="方正仿宋_GB2312"/>
          <w:b/>
          <w:bCs/>
          <w:color w:val="auto"/>
          <w:sz w:val="32"/>
          <w:szCs w:val="32"/>
          <w:highlight w:val="yellow"/>
          <w:u w:val="none"/>
        </w:rPr>
        <w:t>条</w:t>
      </w:r>
      <w:r>
        <w:rPr>
          <w:rFonts w:hint="eastAsia" w:ascii="方正仿宋_GB2312" w:hAnsi="方正仿宋_GB2312" w:eastAsia="方正仿宋_GB2312" w:cs="方正仿宋_GB2312"/>
          <w:b/>
          <w:bCs/>
          <w:color w:val="auto"/>
          <w:sz w:val="32"/>
          <w:szCs w:val="32"/>
          <w:highlight w:val="yellow"/>
          <w:u w:val="none"/>
          <w:lang w:val="en-US" w:eastAsia="zh-CN"/>
        </w:rPr>
        <w:t xml:space="preserve"> </w:t>
      </w:r>
      <w:r>
        <w:rPr>
          <w:rFonts w:hint="eastAsia" w:ascii="方正仿宋_GB2312" w:hAnsi="方正仿宋_GB2312" w:eastAsia="方正仿宋_GB2312" w:cs="方正仿宋_GB2312"/>
          <w:color w:val="auto"/>
          <w:sz w:val="32"/>
          <w:szCs w:val="32"/>
          <w:highlight w:val="yellow"/>
          <w:u w:val="none"/>
        </w:rPr>
        <w:t>政府采购限额标准以上，200万元以下的货物和服务采购项目、400万元以下的工程采购项目，除</w:t>
      </w:r>
      <w:r>
        <w:rPr>
          <w:rFonts w:hint="eastAsia" w:ascii="方正仿宋_GB2312" w:hAnsi="方正仿宋_GB2312" w:eastAsia="方正仿宋_GB2312" w:cs="方正仿宋_GB2312"/>
          <w:color w:val="auto"/>
          <w:sz w:val="32"/>
          <w:szCs w:val="32"/>
          <w:highlight w:val="yellow"/>
          <w:u w:val="none"/>
          <w:lang w:val="en-US" w:eastAsia="zh-Hans"/>
        </w:rPr>
        <w:t>第</w:t>
      </w:r>
      <w:r>
        <w:rPr>
          <w:rFonts w:hint="eastAsia" w:ascii="方正仿宋_GB2312" w:hAnsi="方正仿宋_GB2312" w:eastAsia="方正仿宋_GB2312" w:cs="方正仿宋_GB2312"/>
          <w:color w:val="auto"/>
          <w:sz w:val="32"/>
          <w:szCs w:val="32"/>
          <w:highlight w:val="yellow"/>
          <w:u w:val="none"/>
          <w:lang w:eastAsia="zh-CN"/>
        </w:rPr>
        <w:t>九</w:t>
      </w:r>
      <w:r>
        <w:rPr>
          <w:rFonts w:hint="eastAsia" w:ascii="方正仿宋_GB2312" w:hAnsi="方正仿宋_GB2312" w:eastAsia="方正仿宋_GB2312" w:cs="方正仿宋_GB2312"/>
          <w:color w:val="auto"/>
          <w:sz w:val="32"/>
          <w:szCs w:val="32"/>
          <w:highlight w:val="yellow"/>
          <w:u w:val="none"/>
          <w:lang w:val="en-US" w:eastAsia="zh-Hans"/>
        </w:rPr>
        <w:t>条</w:t>
      </w:r>
      <w:r>
        <w:rPr>
          <w:rFonts w:hint="eastAsia" w:ascii="方正仿宋_GB2312" w:hAnsi="方正仿宋_GB2312" w:eastAsia="方正仿宋_GB2312" w:cs="方正仿宋_GB2312"/>
          <w:color w:val="auto"/>
          <w:sz w:val="32"/>
          <w:szCs w:val="32"/>
          <w:highlight w:val="yellow"/>
          <w:u w:val="none"/>
          <w:lang w:val="en-US" w:eastAsia="zh-CN"/>
        </w:rPr>
        <w:t>第一款</w:t>
      </w:r>
      <w:r>
        <w:rPr>
          <w:rFonts w:hint="eastAsia" w:ascii="方正仿宋_GB2312" w:hAnsi="方正仿宋_GB2312" w:eastAsia="方正仿宋_GB2312" w:cs="方正仿宋_GB2312"/>
          <w:color w:val="auto"/>
          <w:sz w:val="32"/>
          <w:szCs w:val="32"/>
          <w:highlight w:val="yellow"/>
          <w:u w:val="none"/>
        </w:rPr>
        <w:t>规定的情形外，</w:t>
      </w:r>
      <w:r>
        <w:rPr>
          <w:rFonts w:hint="default" w:ascii="方正仿宋_GB2312" w:hAnsi="方正仿宋_GB2312" w:eastAsia="方正仿宋_GB2312" w:cs="方正仿宋_GB2312"/>
          <w:color w:val="auto"/>
          <w:sz w:val="32"/>
          <w:szCs w:val="32"/>
          <w:highlight w:val="yellow"/>
          <w:u w:val="none"/>
        </w:rPr>
        <w:t>预算单位</w:t>
      </w:r>
      <w:r>
        <w:rPr>
          <w:rFonts w:hint="eastAsia" w:ascii="方正仿宋_GB2312" w:hAnsi="方正仿宋_GB2312" w:eastAsia="方正仿宋_GB2312" w:cs="方正仿宋_GB2312"/>
          <w:color w:val="auto"/>
          <w:sz w:val="32"/>
          <w:szCs w:val="32"/>
          <w:highlight w:val="yellow"/>
          <w:u w:val="none"/>
        </w:rPr>
        <w:t>应当专门面向中小企业采购</w:t>
      </w:r>
      <w:r>
        <w:rPr>
          <w:rFonts w:hint="eastAsia" w:ascii="方正仿宋_GB2312" w:hAnsi="方正仿宋_GB2312" w:eastAsia="方正仿宋_GB2312" w:cs="方正仿宋_GB2312"/>
          <w:color w:val="auto"/>
          <w:sz w:val="32"/>
          <w:szCs w:val="32"/>
          <w:highlight w:val="yellow"/>
          <w:u w:val="none"/>
          <w:lang w:eastAsia="zh-CN"/>
        </w:rPr>
        <w:t>，</w:t>
      </w:r>
      <w:r>
        <w:rPr>
          <w:rStyle w:val="11"/>
          <w:rFonts w:hint="eastAsia"/>
          <w:highlight w:val="yellow"/>
          <w:lang w:eastAsia="zh-CN"/>
        </w:rPr>
        <w:t>并在采购公告和采购文件</w:t>
      </w:r>
      <w:r>
        <w:rPr>
          <w:rStyle w:val="11"/>
          <w:rFonts w:hint="eastAsia"/>
          <w:highlight w:val="yellow"/>
        </w:rPr>
        <w:t>中明确该项目专门面向中小企业采购</w:t>
      </w:r>
      <w:r>
        <w:rPr>
          <w:rStyle w:val="11"/>
          <w:rFonts w:hint="eastAsia"/>
          <w:highlight w:val="yellow"/>
          <w:lang w:eastAsia="zh-CN"/>
        </w:rPr>
        <w:t>。</w:t>
      </w:r>
    </w:p>
    <w:p>
      <w:pPr>
        <w:ind w:firstLine="640"/>
        <w:rPr>
          <w:rFonts w:hint="eastAsia" w:ascii="方正仿宋_GB2312" w:hAnsi="方正仿宋_GB2312" w:eastAsia="方正仿宋_GB2312" w:cs="方正仿宋_GB2312"/>
          <w:color w:val="auto"/>
          <w:sz w:val="32"/>
          <w:szCs w:val="32"/>
          <w:highlight w:val="yellow"/>
          <w:u w:val="none"/>
          <w:lang w:val="en-US" w:eastAsia="zh-Hans"/>
        </w:rPr>
      </w:pPr>
      <w:r>
        <w:rPr>
          <w:rFonts w:hint="eastAsia" w:ascii="方正仿宋_GB2312" w:hAnsi="方正仿宋_GB2312" w:eastAsia="方正仿宋_GB2312" w:cs="方正仿宋_GB2312"/>
          <w:color w:val="auto"/>
          <w:sz w:val="32"/>
          <w:szCs w:val="32"/>
          <w:highlight w:val="yellow"/>
          <w:u w:val="none"/>
        </w:rPr>
        <w:t>超过200万元的货物和服务采购项目、超过400万元的工程采购项目，主管预算单位应当统筹本部门</w:t>
      </w:r>
      <w:r>
        <w:rPr>
          <w:rFonts w:hint="eastAsia" w:ascii="方正仿宋_GB2312" w:hAnsi="方正仿宋_GB2312" w:eastAsia="方正仿宋_GB2312" w:cs="方正仿宋_GB2312"/>
          <w:color w:val="auto"/>
          <w:sz w:val="32"/>
          <w:szCs w:val="32"/>
          <w:highlight w:val="yellow"/>
          <w:u w:val="none"/>
          <w:lang w:val="en-US" w:eastAsia="zh-Hans"/>
        </w:rPr>
        <w:t>及所属单位</w:t>
      </w:r>
      <w:r>
        <w:rPr>
          <w:rFonts w:hint="eastAsia" w:ascii="方正仿宋_GB2312" w:hAnsi="方正仿宋_GB2312" w:eastAsia="方正仿宋_GB2312" w:cs="方正仿宋_GB2312"/>
          <w:color w:val="auto"/>
          <w:sz w:val="32"/>
          <w:szCs w:val="32"/>
          <w:highlight w:val="yellow"/>
          <w:u w:val="none"/>
        </w:rPr>
        <w:t>该类采购项目情况，对其中适宜由中小企业提供的采购项目，预留</w:t>
      </w:r>
      <w:r>
        <w:rPr>
          <w:rFonts w:hint="eastAsia" w:ascii="方正仿宋_GB2312" w:hAnsi="方正仿宋_GB2312" w:eastAsia="方正仿宋_GB2312" w:cs="方正仿宋_GB2312"/>
          <w:color w:val="auto"/>
          <w:sz w:val="32"/>
          <w:szCs w:val="32"/>
          <w:highlight w:val="yellow"/>
          <w:u w:val="none"/>
          <w:lang w:val="en-US" w:eastAsia="zh-Hans"/>
        </w:rPr>
        <w:t>该适宜部分政府采购</w:t>
      </w:r>
      <w:r>
        <w:rPr>
          <w:rFonts w:hint="eastAsia" w:ascii="方正仿宋_GB2312" w:hAnsi="方正仿宋_GB2312" w:eastAsia="方正仿宋_GB2312" w:cs="方正仿宋_GB2312"/>
          <w:color w:val="auto"/>
          <w:sz w:val="32"/>
          <w:szCs w:val="32"/>
          <w:highlight w:val="yellow"/>
          <w:u w:val="none"/>
        </w:rPr>
        <w:t>预算总额的</w:t>
      </w:r>
      <w:r>
        <w:rPr>
          <w:rFonts w:hint="default" w:ascii="方正仿宋_GB2312" w:hAnsi="方正仿宋_GB2312" w:eastAsia="方正仿宋_GB2312" w:cs="方正仿宋_GB2312"/>
          <w:color w:val="auto"/>
          <w:sz w:val="32"/>
          <w:szCs w:val="32"/>
          <w:highlight w:val="yellow"/>
          <w:u w:val="none"/>
        </w:rPr>
        <w:t>4</w:t>
      </w:r>
      <w:r>
        <w:rPr>
          <w:rFonts w:hint="eastAsia" w:ascii="方正仿宋_GB2312" w:hAnsi="方正仿宋_GB2312" w:eastAsia="方正仿宋_GB2312" w:cs="方正仿宋_GB2312"/>
          <w:color w:val="auto"/>
          <w:sz w:val="32"/>
          <w:szCs w:val="32"/>
          <w:highlight w:val="yellow"/>
          <w:u w:val="none"/>
        </w:rPr>
        <w:t>0%以上</w:t>
      </w:r>
      <w:r>
        <w:rPr>
          <w:rFonts w:hint="eastAsia" w:ascii="方正仿宋_GB2312" w:hAnsi="方正仿宋_GB2312" w:eastAsia="方正仿宋_GB2312" w:cs="方正仿宋_GB2312"/>
          <w:color w:val="auto"/>
          <w:sz w:val="32"/>
          <w:szCs w:val="32"/>
          <w:highlight w:val="yellow"/>
          <w:u w:val="none"/>
          <w:lang w:val="en-US" w:eastAsia="zh-Hans"/>
        </w:rPr>
        <w:t>专门面向</w:t>
      </w:r>
      <w:r>
        <w:rPr>
          <w:rFonts w:hint="eastAsia" w:ascii="方正仿宋_GB2312" w:hAnsi="方正仿宋_GB2312" w:eastAsia="方正仿宋_GB2312" w:cs="方正仿宋_GB2312"/>
          <w:color w:val="auto"/>
          <w:sz w:val="32"/>
          <w:szCs w:val="32"/>
          <w:highlight w:val="yellow"/>
          <w:u w:val="none"/>
        </w:rPr>
        <w:t>中小企业</w:t>
      </w:r>
      <w:r>
        <w:rPr>
          <w:rFonts w:hint="eastAsia" w:ascii="方正仿宋_GB2312" w:hAnsi="方正仿宋_GB2312" w:eastAsia="方正仿宋_GB2312" w:cs="方正仿宋_GB2312"/>
          <w:color w:val="auto"/>
          <w:sz w:val="32"/>
          <w:szCs w:val="32"/>
          <w:highlight w:val="yellow"/>
          <w:u w:val="none"/>
          <w:lang w:val="en-US" w:eastAsia="zh-Hans"/>
        </w:rPr>
        <w:t>采购</w:t>
      </w:r>
      <w:r>
        <w:rPr>
          <w:rFonts w:hint="eastAsia" w:ascii="方正仿宋_GB2312" w:hAnsi="方正仿宋_GB2312" w:eastAsia="方正仿宋_GB2312" w:cs="方正仿宋_GB2312"/>
          <w:color w:val="auto"/>
          <w:sz w:val="32"/>
          <w:szCs w:val="32"/>
          <w:highlight w:val="yellow"/>
          <w:u w:val="none"/>
        </w:rPr>
        <w:t>，其中预留给小微企业的比例不低于</w:t>
      </w:r>
      <w:r>
        <w:rPr>
          <w:rFonts w:hint="default" w:ascii="方正仿宋_GB2312" w:hAnsi="方正仿宋_GB2312" w:eastAsia="方正仿宋_GB2312" w:cs="方正仿宋_GB2312"/>
          <w:color w:val="auto"/>
          <w:sz w:val="32"/>
          <w:szCs w:val="32"/>
          <w:highlight w:val="yellow"/>
          <w:u w:val="none"/>
        </w:rPr>
        <w:t>7</w:t>
      </w:r>
      <w:r>
        <w:rPr>
          <w:rFonts w:hint="eastAsia" w:ascii="方正仿宋_GB2312" w:hAnsi="方正仿宋_GB2312" w:eastAsia="方正仿宋_GB2312" w:cs="方正仿宋_GB2312"/>
          <w:color w:val="auto"/>
          <w:sz w:val="32"/>
          <w:szCs w:val="32"/>
          <w:highlight w:val="yellow"/>
          <w:u w:val="none"/>
        </w:rPr>
        <w:t>0%</w:t>
      </w:r>
      <w:r>
        <w:rPr>
          <w:rStyle w:val="11"/>
          <w:rFonts w:hint="eastAsia"/>
          <w:highlight w:val="yellow"/>
          <w:lang w:eastAsia="zh-Hans"/>
        </w:rPr>
        <w:t>（</w:t>
      </w:r>
      <w:r>
        <w:rPr>
          <w:rStyle w:val="11"/>
          <w:rFonts w:hint="eastAsia"/>
          <w:highlight w:val="yellow"/>
          <w:lang w:val="en-US" w:eastAsia="zh-Hans"/>
        </w:rPr>
        <w:t>无需将每一个采购项目均预留一定比例专门面向中小企业或者小微企业采购）</w:t>
      </w:r>
      <w:r>
        <w:rPr>
          <w:rFonts w:hint="eastAsia" w:ascii="方正仿宋_GB2312" w:hAnsi="方正仿宋_GB2312" w:eastAsia="方正仿宋_GB2312" w:cs="方正仿宋_GB2312"/>
          <w:color w:val="auto"/>
          <w:sz w:val="32"/>
          <w:szCs w:val="32"/>
          <w:highlight w:val="yellow"/>
          <w:u w:val="none"/>
          <w:lang w:val="en-US" w:eastAsia="zh-Hans"/>
        </w:rPr>
        <w:t>。</w:t>
      </w:r>
    </w:p>
    <w:p>
      <w:pPr>
        <w:ind w:firstLine="643" w:firstLineChars="200"/>
        <w:rPr>
          <w:rFonts w:hint="eastAsia" w:ascii="方正仿宋_GB2312" w:hAnsi="方正仿宋_GB2312" w:eastAsia="方正仿宋_GB2312" w:cs="方正仿宋_GB2312"/>
          <w:color w:val="auto"/>
          <w:sz w:val="32"/>
          <w:szCs w:val="32"/>
          <w:highlight w:val="yellow"/>
          <w:u w:val="none"/>
        </w:rPr>
      </w:pPr>
      <w:r>
        <w:rPr>
          <w:rFonts w:hint="eastAsia" w:ascii="方正仿宋_GB2312" w:hAnsi="方正仿宋_GB2312" w:eastAsia="方正仿宋_GB2312" w:cs="方正仿宋_GB2312"/>
          <w:b/>
          <w:bCs/>
          <w:color w:val="auto"/>
          <w:sz w:val="32"/>
          <w:szCs w:val="32"/>
          <w:highlight w:val="yellow"/>
          <w:u w:val="none"/>
        </w:rPr>
        <w:t>第</w:t>
      </w:r>
      <w:r>
        <w:rPr>
          <w:rFonts w:hint="eastAsia" w:ascii="方正仿宋_GB2312" w:hAnsi="方正仿宋_GB2312" w:eastAsia="方正仿宋_GB2312" w:cs="方正仿宋_GB2312"/>
          <w:b/>
          <w:bCs/>
          <w:color w:val="auto"/>
          <w:sz w:val="32"/>
          <w:szCs w:val="32"/>
          <w:highlight w:val="yellow"/>
          <w:u w:val="none"/>
          <w:lang w:val="en-US" w:eastAsia="zh-Hans"/>
        </w:rPr>
        <w:t>十</w:t>
      </w:r>
      <w:r>
        <w:rPr>
          <w:rFonts w:hint="eastAsia" w:ascii="方正仿宋_GB2312" w:hAnsi="方正仿宋_GB2312" w:eastAsia="方正仿宋_GB2312" w:cs="方正仿宋_GB2312"/>
          <w:b/>
          <w:bCs/>
          <w:color w:val="auto"/>
          <w:sz w:val="32"/>
          <w:szCs w:val="32"/>
          <w:highlight w:val="yellow"/>
          <w:u w:val="none"/>
          <w:lang w:val="en-US" w:eastAsia="zh-CN"/>
        </w:rPr>
        <w:t>一</w:t>
      </w:r>
      <w:r>
        <w:rPr>
          <w:rFonts w:hint="eastAsia" w:ascii="方正仿宋_GB2312" w:hAnsi="方正仿宋_GB2312" w:eastAsia="方正仿宋_GB2312" w:cs="方正仿宋_GB2312"/>
          <w:b/>
          <w:bCs/>
          <w:color w:val="auto"/>
          <w:sz w:val="32"/>
          <w:szCs w:val="32"/>
          <w:highlight w:val="yellow"/>
          <w:u w:val="none"/>
        </w:rPr>
        <w:t>条</w:t>
      </w:r>
      <w:r>
        <w:rPr>
          <w:rFonts w:hint="eastAsia" w:ascii="方正仿宋_GB2312" w:hAnsi="方正仿宋_GB2312" w:eastAsia="方正仿宋_GB2312" w:cs="方正仿宋_GB2312"/>
          <w:b/>
          <w:bCs/>
          <w:color w:val="auto"/>
          <w:sz w:val="32"/>
          <w:szCs w:val="32"/>
          <w:highlight w:val="yellow"/>
          <w:u w:val="none"/>
          <w:lang w:val="en-US" w:eastAsia="zh-CN"/>
        </w:rPr>
        <w:t xml:space="preserve"> </w:t>
      </w:r>
      <w:r>
        <w:rPr>
          <w:rFonts w:hint="eastAsia" w:ascii="方正仿宋_GB2312" w:hAnsi="方正仿宋_GB2312" w:eastAsia="方正仿宋_GB2312" w:cs="方正仿宋_GB2312"/>
          <w:color w:val="auto"/>
          <w:sz w:val="32"/>
          <w:szCs w:val="32"/>
          <w:highlight w:val="yellow"/>
          <w:u w:val="none"/>
        </w:rPr>
        <w:t>预留采购份额通过下列措施进行：</w:t>
      </w:r>
    </w:p>
    <w:p>
      <w:pPr>
        <w:ind w:firstLine="640" w:firstLineChars="200"/>
        <w:rPr>
          <w:rFonts w:hint="eastAsia" w:ascii="方正仿宋_GB2312" w:hAnsi="方正仿宋_GB2312" w:eastAsia="方正仿宋_GB2312" w:cs="方正仿宋_GB2312"/>
          <w:color w:val="auto"/>
          <w:sz w:val="32"/>
          <w:szCs w:val="32"/>
          <w:highlight w:val="yellow"/>
          <w:u w:val="none"/>
        </w:rPr>
      </w:pPr>
      <w:r>
        <w:rPr>
          <w:rFonts w:hint="eastAsia" w:ascii="方正仿宋_GB2312" w:hAnsi="方正仿宋_GB2312" w:eastAsia="方正仿宋_GB2312" w:cs="方正仿宋_GB2312"/>
          <w:color w:val="auto"/>
          <w:sz w:val="32"/>
          <w:szCs w:val="32"/>
          <w:highlight w:val="yellow"/>
          <w:u w:val="none"/>
        </w:rPr>
        <w:t>（一）整体预留，即将整个采购项目专门面向中小企业采购；</w:t>
      </w:r>
    </w:p>
    <w:p>
      <w:pPr>
        <w:rPr>
          <w:rFonts w:hint="eastAsia" w:ascii="方正仿宋_GB2312" w:hAnsi="方正仿宋_GB2312" w:eastAsia="方正仿宋_GB2312" w:cs="方正仿宋_GB2312"/>
          <w:color w:val="auto"/>
          <w:sz w:val="32"/>
          <w:szCs w:val="32"/>
          <w:highlight w:val="yellow"/>
          <w:u w:val="none"/>
        </w:rPr>
      </w:pPr>
      <w:r>
        <w:rPr>
          <w:rFonts w:hint="eastAsia" w:ascii="方正仿宋_GB2312" w:hAnsi="方正仿宋_GB2312" w:eastAsia="方正仿宋_GB2312" w:cs="方正仿宋_GB2312"/>
          <w:color w:val="auto"/>
          <w:sz w:val="32"/>
          <w:szCs w:val="32"/>
          <w:highlight w:val="yellow"/>
          <w:u w:val="none"/>
        </w:rPr>
        <w:t>　　（二）预留采购包，即在采购项目中设置部分采购包专门面向中小企业采购；</w:t>
      </w:r>
    </w:p>
    <w:p>
      <w:pPr>
        <w:rPr>
          <w:rFonts w:hint="eastAsia" w:ascii="方正仿宋_GB2312" w:hAnsi="方正仿宋_GB2312" w:eastAsia="方正仿宋_GB2312" w:cs="方正仿宋_GB2312"/>
          <w:color w:val="auto"/>
          <w:sz w:val="32"/>
          <w:szCs w:val="32"/>
          <w:highlight w:val="yellow"/>
          <w:u w:val="none"/>
        </w:rPr>
      </w:pPr>
      <w:r>
        <w:rPr>
          <w:rFonts w:hint="eastAsia" w:ascii="方正仿宋_GB2312" w:hAnsi="方正仿宋_GB2312" w:eastAsia="方正仿宋_GB2312" w:cs="方正仿宋_GB2312"/>
          <w:color w:val="auto"/>
          <w:sz w:val="32"/>
          <w:szCs w:val="32"/>
          <w:highlight w:val="yellow"/>
          <w:u w:val="none"/>
        </w:rPr>
        <w:t>　　（三）联合体形式预留，即要求供应商以联合体形式参加采购活动，且联合体中中小企业承担的部分达到一定比例；</w:t>
      </w:r>
    </w:p>
    <w:p>
      <w:pPr>
        <w:rPr>
          <w:rFonts w:hint="eastAsia" w:ascii="方正仿宋_GB2312" w:hAnsi="方正仿宋_GB2312" w:eastAsia="方正仿宋_GB2312" w:cs="方正仿宋_GB2312"/>
          <w:color w:val="auto"/>
          <w:sz w:val="32"/>
          <w:szCs w:val="32"/>
          <w:highlight w:val="yellow"/>
          <w:u w:val="none"/>
        </w:rPr>
      </w:pPr>
      <w:r>
        <w:rPr>
          <w:rFonts w:hint="eastAsia" w:ascii="方正仿宋_GB2312" w:hAnsi="方正仿宋_GB2312" w:eastAsia="方正仿宋_GB2312" w:cs="方正仿宋_GB2312"/>
          <w:color w:val="auto"/>
          <w:sz w:val="32"/>
          <w:szCs w:val="32"/>
          <w:highlight w:val="yellow"/>
          <w:u w:val="none"/>
        </w:rPr>
        <w:t>　　（四）合同分包形式预留，即要求获得采购合同的供应商将采购项目中的一定比例分包给一家或者多家中小企业。</w:t>
      </w:r>
    </w:p>
    <w:p>
      <w:pPr>
        <w:ind w:firstLine="640"/>
        <w:rPr>
          <w:rFonts w:hint="default" w:ascii="方正仿宋_GB2312" w:hAnsi="方正仿宋_GB2312" w:eastAsia="方正仿宋_GB2312" w:cs="方正仿宋_GB2312"/>
          <w:color w:val="auto"/>
          <w:sz w:val="32"/>
          <w:szCs w:val="32"/>
          <w:highlight w:val="yellow"/>
          <w:u w:val="none"/>
          <w:lang w:val="en-US" w:eastAsia="zh-CN"/>
        </w:rPr>
      </w:pPr>
      <w:r>
        <w:rPr>
          <w:rFonts w:hint="default" w:ascii="方正仿宋_GB2312" w:hAnsi="方正仿宋_GB2312" w:eastAsia="方正仿宋_GB2312" w:cs="方正仿宋_GB2312"/>
          <w:color w:val="auto"/>
          <w:sz w:val="32"/>
          <w:szCs w:val="32"/>
          <w:highlight w:val="yellow"/>
          <w:u w:val="none"/>
          <w:lang w:val="en-US" w:eastAsia="zh-CN"/>
        </w:rPr>
        <w:t>要求以联合体形式参加或者合同分包形式预留份额面向中小企业采购的，在政府采购活动中，供应商本身提供所有标的均由中小企业制造、承建或承接的，</w:t>
      </w:r>
      <w:r>
        <w:rPr>
          <w:rFonts w:hint="eastAsia" w:ascii="方正仿宋_GB2312" w:hAnsi="方正仿宋_GB2312" w:eastAsia="方正仿宋_GB2312" w:cs="方正仿宋_GB2312"/>
          <w:color w:val="auto"/>
          <w:sz w:val="32"/>
          <w:szCs w:val="32"/>
          <w:highlight w:val="yellow"/>
          <w:u w:val="none"/>
          <w:lang w:val="en-US" w:eastAsia="zh-Hans"/>
        </w:rPr>
        <w:t>可以不再</w:t>
      </w:r>
      <w:r>
        <w:rPr>
          <w:rFonts w:hint="default" w:ascii="方正仿宋_GB2312" w:hAnsi="方正仿宋_GB2312" w:eastAsia="方正仿宋_GB2312" w:cs="方正仿宋_GB2312"/>
          <w:color w:val="auto"/>
          <w:sz w:val="32"/>
          <w:szCs w:val="32"/>
          <w:highlight w:val="yellow"/>
          <w:u w:val="none"/>
          <w:lang w:val="en-US" w:eastAsia="zh-CN"/>
        </w:rPr>
        <w:t>向其他中小企业分包或与其他中小企业组成联合体参加政府采购活动。</w:t>
      </w:r>
    </w:p>
    <w:p>
      <w:pPr>
        <w:ind w:firstLine="640"/>
        <w:rPr>
          <w:rFonts w:hint="default" w:ascii="方正仿宋_GB2312" w:hAnsi="方正仿宋_GB2312" w:eastAsia="方正仿宋_GB2312" w:cs="方正仿宋_GB2312"/>
          <w:color w:val="auto"/>
          <w:sz w:val="32"/>
          <w:szCs w:val="32"/>
          <w:highlight w:val="none"/>
          <w:u w:val="none"/>
          <w:lang w:eastAsia="zh-CN"/>
        </w:rPr>
      </w:pPr>
      <w:r>
        <w:rPr>
          <w:rFonts w:hint="eastAsia" w:ascii="方正仿宋_GB2312" w:hAnsi="方正仿宋_GB2312" w:eastAsia="方正仿宋_GB2312" w:cs="方正仿宋_GB2312"/>
          <w:color w:val="auto"/>
          <w:sz w:val="32"/>
          <w:szCs w:val="32"/>
          <w:highlight w:val="yellow"/>
          <w:u w:val="none"/>
          <w:lang w:val="en-US" w:eastAsia="zh-CN"/>
        </w:rPr>
        <w:t>组成联合体或者接受分包合同的中小企业与联合体内其他企业、分包企业之间不得存在直接控股、管理关系。</w:t>
      </w:r>
      <w:r>
        <w:rPr>
          <w:rFonts w:hint="default" w:ascii="方正仿宋_GB2312" w:hAnsi="方正仿宋_GB2312" w:eastAsia="方正仿宋_GB2312" w:cs="方正仿宋_GB2312"/>
          <w:color w:val="auto"/>
          <w:sz w:val="32"/>
          <w:szCs w:val="32"/>
          <w:highlight w:val="none"/>
          <w:u w:val="none"/>
          <w:lang w:eastAsia="zh-CN"/>
        </w:rPr>
        <w:t xml:space="preserve">  </w:t>
      </w:r>
    </w:p>
    <w:p>
      <w:pPr>
        <w:ind w:firstLine="640"/>
        <w:rPr>
          <w:rFonts w:hint="eastAsia"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b/>
          <w:bCs/>
          <w:color w:val="auto"/>
          <w:sz w:val="32"/>
          <w:szCs w:val="32"/>
          <w:highlight w:val="yellow"/>
          <w:u w:val="none"/>
        </w:rPr>
        <w:t>第</w:t>
      </w:r>
      <w:r>
        <w:rPr>
          <w:rFonts w:hint="eastAsia" w:ascii="方正仿宋_GB2312" w:hAnsi="方正仿宋_GB2312" w:eastAsia="方正仿宋_GB2312" w:cs="方正仿宋_GB2312"/>
          <w:b/>
          <w:bCs/>
          <w:color w:val="auto"/>
          <w:sz w:val="32"/>
          <w:szCs w:val="32"/>
          <w:highlight w:val="yellow"/>
          <w:u w:val="none"/>
          <w:lang w:val="en-US" w:eastAsia="zh-Hans"/>
        </w:rPr>
        <w:t>十</w:t>
      </w:r>
      <w:r>
        <w:rPr>
          <w:rFonts w:hint="eastAsia" w:ascii="方正仿宋_GB2312" w:hAnsi="方正仿宋_GB2312" w:eastAsia="方正仿宋_GB2312" w:cs="方正仿宋_GB2312"/>
          <w:b/>
          <w:bCs/>
          <w:color w:val="auto"/>
          <w:sz w:val="32"/>
          <w:szCs w:val="32"/>
          <w:highlight w:val="yellow"/>
          <w:u w:val="none"/>
          <w:lang w:val="en-US" w:eastAsia="zh-CN"/>
        </w:rPr>
        <w:t>二</w:t>
      </w:r>
      <w:r>
        <w:rPr>
          <w:rFonts w:hint="eastAsia" w:ascii="方正仿宋_GB2312" w:hAnsi="方正仿宋_GB2312" w:eastAsia="方正仿宋_GB2312" w:cs="方正仿宋_GB2312"/>
          <w:b/>
          <w:bCs/>
          <w:color w:val="auto"/>
          <w:sz w:val="32"/>
          <w:szCs w:val="32"/>
          <w:highlight w:val="yellow"/>
          <w:u w:val="none"/>
        </w:rPr>
        <w:t>条</w:t>
      </w:r>
      <w:r>
        <w:rPr>
          <w:rFonts w:hint="eastAsia" w:ascii="方正仿宋_GB2312" w:hAnsi="方正仿宋_GB2312" w:eastAsia="方正仿宋_GB2312" w:cs="方正仿宋_GB2312"/>
          <w:b/>
          <w:bCs/>
          <w:color w:val="auto"/>
          <w:sz w:val="32"/>
          <w:szCs w:val="32"/>
          <w:highlight w:val="yellow"/>
          <w:u w:val="none"/>
          <w:lang w:val="en-US" w:eastAsia="zh-CN"/>
        </w:rPr>
        <w:t xml:space="preserve"> </w:t>
      </w:r>
      <w:r>
        <w:rPr>
          <w:rFonts w:hint="eastAsia" w:ascii="方正仿宋_GB2312" w:hAnsi="方正仿宋_GB2312" w:eastAsia="方正仿宋_GB2312" w:cs="方正仿宋_GB2312"/>
          <w:color w:val="auto"/>
          <w:sz w:val="32"/>
          <w:szCs w:val="32"/>
          <w:highlight w:val="yellow"/>
          <w:u w:val="none"/>
        </w:rPr>
        <w:t>不专门面向中小企业采购的采购项目或</w:t>
      </w:r>
      <w:r>
        <w:rPr>
          <w:rFonts w:hint="eastAsia" w:ascii="方正仿宋_GB2312" w:hAnsi="方正仿宋_GB2312" w:eastAsia="方正仿宋_GB2312" w:cs="方正仿宋_GB2312"/>
          <w:color w:val="auto"/>
          <w:sz w:val="32"/>
          <w:szCs w:val="32"/>
          <w:highlight w:val="yellow"/>
          <w:u w:val="none"/>
          <w:lang w:val="en-US" w:eastAsia="zh-CN"/>
        </w:rPr>
        <w:t>者采购包，除执行国家统一定价标准和实行固定价格采购外，</w:t>
      </w:r>
      <w:r>
        <w:rPr>
          <w:rFonts w:hint="default" w:ascii="方正仿宋_GB2312" w:hAnsi="方正仿宋_GB2312" w:eastAsia="方正仿宋_GB2312" w:cs="方正仿宋_GB2312"/>
          <w:color w:val="auto"/>
          <w:sz w:val="32"/>
          <w:szCs w:val="32"/>
          <w:highlight w:val="yellow"/>
          <w:u w:val="none"/>
          <w:lang w:val="en-US" w:eastAsia="zh-Hans"/>
        </w:rPr>
        <w:t>预算单位</w:t>
      </w:r>
      <w:r>
        <w:rPr>
          <w:rFonts w:hint="eastAsia" w:ascii="方正仿宋_GB2312" w:hAnsi="方正仿宋_GB2312" w:eastAsia="方正仿宋_GB2312" w:cs="方正仿宋_GB2312"/>
          <w:color w:val="auto"/>
          <w:sz w:val="32"/>
          <w:szCs w:val="32"/>
          <w:highlight w:val="yellow"/>
          <w:u w:val="none"/>
          <w:lang w:val="en-US" w:eastAsia="zh-Hans"/>
        </w:rPr>
        <w:t>应当对符合本</w:t>
      </w:r>
      <w:r>
        <w:rPr>
          <w:rFonts w:hint="eastAsia" w:ascii="方正仿宋_GB2312" w:hAnsi="方正仿宋_GB2312" w:eastAsia="方正仿宋_GB2312" w:cs="方正仿宋_GB2312"/>
          <w:color w:val="auto"/>
          <w:sz w:val="32"/>
          <w:szCs w:val="32"/>
          <w:highlight w:val="yellow"/>
          <w:u w:val="none"/>
          <w:lang w:val="en-US" w:eastAsia="zh-CN"/>
        </w:rPr>
        <w:t>细则</w:t>
      </w:r>
      <w:r>
        <w:rPr>
          <w:rFonts w:hint="eastAsia" w:ascii="方正仿宋_GB2312" w:hAnsi="方正仿宋_GB2312" w:eastAsia="方正仿宋_GB2312" w:cs="方正仿宋_GB2312"/>
          <w:color w:val="auto"/>
          <w:sz w:val="32"/>
          <w:szCs w:val="32"/>
          <w:highlight w:val="yellow"/>
          <w:u w:val="none"/>
          <w:lang w:val="en-US" w:eastAsia="zh-Hans"/>
        </w:rPr>
        <w:t>规定的小微企业报价给予</w:t>
      </w:r>
      <w:r>
        <w:rPr>
          <w:rFonts w:hint="eastAsia" w:ascii="方正仿宋_GB2312" w:hAnsi="方正仿宋_GB2312" w:eastAsia="方正仿宋_GB2312" w:cs="方正仿宋_GB2312"/>
          <w:color w:val="auto"/>
          <w:sz w:val="32"/>
          <w:szCs w:val="32"/>
          <w:highlight w:val="yellow"/>
          <w:u w:val="none"/>
          <w:lang w:val="en-US" w:eastAsia="zh-CN"/>
        </w:rPr>
        <w:t>10%-20%</w:t>
      </w:r>
      <w:r>
        <w:rPr>
          <w:rFonts w:hint="default" w:ascii="方正仿宋_GB2312" w:hAnsi="方正仿宋_GB2312" w:eastAsia="方正仿宋_GB2312" w:cs="方正仿宋_GB2312"/>
          <w:color w:val="auto"/>
          <w:sz w:val="32"/>
          <w:szCs w:val="32"/>
          <w:highlight w:val="yellow"/>
          <w:u w:val="none"/>
          <w:lang w:val="en-US" w:eastAsia="zh-CN"/>
        </w:rPr>
        <w:t>（工程项目</w:t>
      </w:r>
      <w:r>
        <w:rPr>
          <w:rFonts w:hint="eastAsia" w:ascii="方正仿宋_GB2312" w:hAnsi="方正仿宋_GB2312" w:eastAsia="方正仿宋_GB2312" w:cs="方正仿宋_GB2312"/>
          <w:color w:val="auto"/>
          <w:sz w:val="32"/>
          <w:szCs w:val="32"/>
          <w:highlight w:val="yellow"/>
          <w:u w:val="none"/>
          <w:lang w:val="en-US" w:eastAsia="zh-Hans"/>
        </w:rPr>
        <w:t>原则上</w:t>
      </w:r>
      <w:r>
        <w:rPr>
          <w:rFonts w:hint="default" w:ascii="方正仿宋_GB2312" w:hAnsi="方正仿宋_GB2312" w:eastAsia="方正仿宋_GB2312" w:cs="方正仿宋_GB2312"/>
          <w:color w:val="auto"/>
          <w:sz w:val="32"/>
          <w:szCs w:val="32"/>
          <w:highlight w:val="yellow"/>
          <w:u w:val="none"/>
          <w:lang w:val="en-US" w:eastAsia="zh-CN"/>
        </w:rPr>
        <w:t>为5%）</w:t>
      </w:r>
      <w:r>
        <w:rPr>
          <w:rFonts w:hint="eastAsia" w:ascii="方正仿宋_GB2312" w:hAnsi="方正仿宋_GB2312" w:eastAsia="方正仿宋_GB2312" w:cs="方正仿宋_GB2312"/>
          <w:color w:val="auto"/>
          <w:sz w:val="32"/>
          <w:szCs w:val="32"/>
          <w:highlight w:val="yellow"/>
          <w:u w:val="none"/>
          <w:lang w:val="en-US" w:eastAsia="zh-Hans"/>
        </w:rPr>
        <w:t>的</w:t>
      </w:r>
      <w:r>
        <w:rPr>
          <w:rFonts w:hint="default" w:ascii="方正仿宋_GB2312" w:hAnsi="方正仿宋_GB2312" w:eastAsia="方正仿宋_GB2312" w:cs="方正仿宋_GB2312"/>
          <w:color w:val="auto"/>
          <w:sz w:val="32"/>
          <w:szCs w:val="32"/>
          <w:highlight w:val="yellow"/>
          <w:u w:val="none"/>
          <w:lang w:val="en-US" w:eastAsia="zh-CN"/>
        </w:rPr>
        <w:t>扣除，</w:t>
      </w:r>
      <w:r>
        <w:rPr>
          <w:rFonts w:hint="eastAsia" w:ascii="方正仿宋_GB2312" w:hAnsi="方正仿宋_GB2312" w:eastAsia="方正仿宋_GB2312" w:cs="方正仿宋_GB2312"/>
          <w:color w:val="auto"/>
          <w:sz w:val="32"/>
          <w:szCs w:val="32"/>
          <w:highlight w:val="yellow"/>
          <w:u w:val="none"/>
          <w:lang w:val="en-US" w:eastAsia="zh-Hans"/>
        </w:rPr>
        <w:t>用扣除后的价格参加评审。</w:t>
      </w:r>
      <w:r>
        <w:rPr>
          <w:rFonts w:hint="eastAsia" w:ascii="方正仿宋_GB2312" w:hAnsi="方正仿宋_GB2312" w:eastAsia="方正仿宋_GB2312" w:cs="方正仿宋_GB2312"/>
          <w:color w:val="auto"/>
          <w:sz w:val="32"/>
          <w:szCs w:val="32"/>
          <w:highlight w:val="none"/>
          <w:u w:val="none"/>
          <w:lang w:val="en-US" w:eastAsia="zh-CN"/>
        </w:rPr>
        <w:t>适用招</w:t>
      </w:r>
      <w:r>
        <w:rPr>
          <w:rFonts w:hint="eastAsia" w:ascii="方正仿宋_GB2312" w:hAnsi="方正仿宋_GB2312" w:eastAsia="方正仿宋_GB2312" w:cs="方正仿宋_GB2312"/>
          <w:color w:val="auto"/>
          <w:sz w:val="32"/>
          <w:szCs w:val="32"/>
          <w:highlight w:val="none"/>
          <w:u w:val="none"/>
        </w:rPr>
        <w:t>标投标法的政府采购工程</w:t>
      </w:r>
      <w:r>
        <w:rPr>
          <w:rFonts w:hint="eastAsia" w:ascii="方正仿宋_GB2312" w:hAnsi="方正仿宋_GB2312" w:eastAsia="方正仿宋_GB2312" w:cs="方正仿宋_GB2312"/>
          <w:color w:val="auto"/>
          <w:sz w:val="32"/>
          <w:szCs w:val="32"/>
          <w:highlight w:val="none"/>
          <w:u w:val="none"/>
          <w:lang w:eastAsia="zh-CN"/>
        </w:rPr>
        <w:t>建设</w:t>
      </w:r>
      <w:r>
        <w:rPr>
          <w:rFonts w:hint="eastAsia" w:ascii="方正仿宋_GB2312" w:hAnsi="方正仿宋_GB2312" w:eastAsia="方正仿宋_GB2312" w:cs="方正仿宋_GB2312"/>
          <w:color w:val="auto"/>
          <w:sz w:val="32"/>
          <w:szCs w:val="32"/>
          <w:highlight w:val="none"/>
          <w:u w:val="none"/>
        </w:rPr>
        <w:t>项目，采用综合评估法但未采用低价优先法计算价</w:t>
      </w:r>
      <w:r>
        <w:rPr>
          <w:rFonts w:hint="eastAsia" w:ascii="方正仿宋_GB2312" w:hAnsi="方正仿宋_GB2312" w:eastAsia="方正仿宋_GB2312" w:cs="方正仿宋_GB2312"/>
          <w:color w:val="auto"/>
          <w:sz w:val="32"/>
          <w:szCs w:val="32"/>
          <w:highlight w:val="none"/>
          <w:u w:val="none"/>
          <w:lang w:val="en-US" w:eastAsia="zh-CN"/>
        </w:rPr>
        <w:t>格分的，</w:t>
      </w:r>
      <w:r>
        <w:rPr>
          <w:rFonts w:hint="default" w:ascii="方正仿宋_GB2312" w:hAnsi="方正仿宋_GB2312" w:eastAsia="方正仿宋_GB2312" w:cs="方正仿宋_GB2312"/>
          <w:color w:val="auto"/>
          <w:sz w:val="32"/>
          <w:szCs w:val="32"/>
          <w:highlight w:val="none"/>
          <w:u w:val="none"/>
          <w:lang w:val="en-US" w:eastAsia="zh-CN"/>
        </w:rPr>
        <w:t>评标时应当在采用原报价进行评分的基础上，原则上按5%增加其价格得分</w:t>
      </w:r>
      <w:r>
        <w:rPr>
          <w:rFonts w:hint="eastAsia" w:ascii="方正仿宋_GB2312" w:hAnsi="方正仿宋_GB2312" w:eastAsia="方正仿宋_GB2312" w:cs="方正仿宋_GB2312"/>
          <w:color w:val="auto"/>
          <w:sz w:val="32"/>
          <w:szCs w:val="32"/>
          <w:highlight w:val="none"/>
          <w:u w:val="none"/>
          <w:lang w:val="en-US" w:eastAsia="zh-Hans"/>
        </w:rPr>
        <w:t>。</w:t>
      </w:r>
      <w:r>
        <w:rPr>
          <w:rStyle w:val="11"/>
          <w:rFonts w:hint="eastAsia"/>
          <w:highlight w:val="none"/>
          <w:lang w:val="en-US" w:eastAsia="zh-CN"/>
        </w:rPr>
        <w:t>专门面向中小企业采购的项目或者采购包，不再享受价格评审优惠。</w:t>
      </w:r>
    </w:p>
    <w:p>
      <w:pPr>
        <w:ind w:left="0" w:leftChars="0" w:firstLine="643" w:firstLineChars="200"/>
        <w:rPr>
          <w:rFonts w:hint="eastAsia" w:ascii="方正仿宋_GB2312" w:hAnsi="方正仿宋_GB2312" w:eastAsia="方正仿宋_GB2312" w:cs="方正仿宋_GB2312"/>
          <w:color w:val="auto"/>
          <w:kern w:val="2"/>
          <w:sz w:val="32"/>
          <w:szCs w:val="32"/>
          <w:highlight w:val="none"/>
          <w:u w:val="none"/>
          <w:lang w:val="en-US" w:eastAsia="zh-Hans" w:bidi="ar-SA"/>
        </w:rPr>
      </w:pPr>
      <w:r>
        <w:rPr>
          <w:rFonts w:hint="eastAsia" w:ascii="方正仿宋_GB2312" w:hAnsi="方正仿宋_GB2312" w:eastAsia="方正仿宋_GB2312" w:cs="方正仿宋_GB2312"/>
          <w:b/>
          <w:bCs/>
          <w:color w:val="auto"/>
          <w:sz w:val="32"/>
          <w:szCs w:val="32"/>
          <w:highlight w:val="none"/>
          <w:u w:val="none"/>
          <w:lang w:val="en-US" w:eastAsia="zh-Hans"/>
        </w:rPr>
        <w:t>第十</w:t>
      </w:r>
      <w:r>
        <w:rPr>
          <w:rFonts w:hint="eastAsia" w:ascii="方正仿宋_GB2312" w:hAnsi="方正仿宋_GB2312" w:eastAsia="方正仿宋_GB2312" w:cs="方正仿宋_GB2312"/>
          <w:b/>
          <w:bCs/>
          <w:color w:val="auto"/>
          <w:sz w:val="32"/>
          <w:szCs w:val="32"/>
          <w:highlight w:val="none"/>
          <w:u w:val="none"/>
          <w:lang w:val="en-US" w:eastAsia="zh-CN"/>
        </w:rPr>
        <w:t>三</w:t>
      </w:r>
      <w:r>
        <w:rPr>
          <w:rFonts w:hint="eastAsia" w:ascii="方正仿宋_GB2312" w:hAnsi="方正仿宋_GB2312" w:eastAsia="方正仿宋_GB2312" w:cs="方正仿宋_GB2312"/>
          <w:b/>
          <w:bCs/>
          <w:color w:val="auto"/>
          <w:sz w:val="32"/>
          <w:szCs w:val="32"/>
          <w:highlight w:val="none"/>
          <w:u w:val="none"/>
          <w:lang w:val="en-US" w:eastAsia="zh-Hans"/>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default" w:ascii="方正仿宋_GB2312" w:hAnsi="方正仿宋_GB2312" w:eastAsia="方正仿宋_GB2312" w:cs="方正仿宋_GB2312"/>
          <w:color w:val="auto"/>
          <w:sz w:val="32"/>
          <w:szCs w:val="32"/>
          <w:highlight w:val="none"/>
          <w:u w:val="none"/>
          <w:lang w:val="en-US" w:eastAsia="zh-CN"/>
        </w:rPr>
        <w:t>接受大中型企业与小微企业组成联合体或者允许大中型企业向一家或者多家小微企业分包的采购项目，对于联合协议或者分包意向协议约定小微企业的合同份额占到合同总金额30%以上的，</w:t>
      </w:r>
      <w:r>
        <w:rPr>
          <w:rFonts w:hint="default" w:ascii="方正仿宋_GB2312" w:hAnsi="方正仿宋_GB2312" w:eastAsia="方正仿宋_GB2312" w:cs="方正仿宋_GB2312"/>
          <w:color w:val="auto"/>
          <w:sz w:val="32"/>
          <w:szCs w:val="32"/>
          <w:highlight w:val="none"/>
          <w:u w:val="none"/>
          <w:lang w:eastAsia="zh-Hans"/>
        </w:rPr>
        <w:t>预算单位</w:t>
      </w:r>
      <w:r>
        <w:rPr>
          <w:rFonts w:hint="default" w:ascii="方正仿宋_GB2312" w:hAnsi="方正仿宋_GB2312" w:eastAsia="方正仿宋_GB2312" w:cs="方正仿宋_GB2312"/>
          <w:color w:val="auto"/>
          <w:sz w:val="32"/>
          <w:szCs w:val="32"/>
          <w:highlight w:val="none"/>
          <w:u w:val="none"/>
          <w:lang w:val="en-US" w:eastAsia="zh-CN"/>
        </w:rPr>
        <w:t>应当对联合体或者大中型企业的报价</w:t>
      </w:r>
      <w:r>
        <w:rPr>
          <w:rFonts w:hint="eastAsia" w:ascii="方正仿宋_GB2312" w:hAnsi="方正仿宋_GB2312" w:eastAsia="方正仿宋_GB2312" w:cs="方正仿宋_GB2312"/>
          <w:color w:val="auto"/>
          <w:sz w:val="32"/>
          <w:szCs w:val="32"/>
          <w:highlight w:val="none"/>
          <w:u w:val="none"/>
          <w:lang w:val="en-US" w:eastAsia="zh-Hans"/>
        </w:rPr>
        <w:t>给予</w:t>
      </w:r>
      <w:r>
        <w:rPr>
          <w:rFonts w:hint="default" w:ascii="方正仿宋_GB2312" w:hAnsi="方正仿宋_GB2312" w:eastAsia="方正仿宋_GB2312" w:cs="方正仿宋_GB2312"/>
          <w:color w:val="auto"/>
          <w:sz w:val="32"/>
          <w:szCs w:val="32"/>
          <w:highlight w:val="none"/>
          <w:u w:val="none"/>
          <w:lang w:val="en-US" w:eastAsia="zh-CN"/>
        </w:rPr>
        <w:t>4-6%（工程项目</w:t>
      </w:r>
      <w:r>
        <w:rPr>
          <w:rFonts w:hint="eastAsia" w:ascii="方正仿宋_GB2312" w:hAnsi="方正仿宋_GB2312" w:eastAsia="方正仿宋_GB2312" w:cs="方正仿宋_GB2312"/>
          <w:color w:val="auto"/>
          <w:sz w:val="32"/>
          <w:szCs w:val="32"/>
          <w:highlight w:val="none"/>
          <w:u w:val="none"/>
          <w:lang w:val="en-US" w:eastAsia="zh-Hans"/>
        </w:rPr>
        <w:t>原则上为</w:t>
      </w:r>
      <w:r>
        <w:rPr>
          <w:rFonts w:hint="default" w:ascii="方正仿宋_GB2312" w:hAnsi="方正仿宋_GB2312" w:eastAsia="方正仿宋_GB2312" w:cs="方正仿宋_GB2312"/>
          <w:color w:val="auto"/>
          <w:sz w:val="32"/>
          <w:szCs w:val="32"/>
          <w:highlight w:val="none"/>
          <w:u w:val="none"/>
          <w:lang w:val="en-US" w:eastAsia="zh-CN"/>
        </w:rPr>
        <w:t>2%）</w:t>
      </w:r>
      <w:r>
        <w:rPr>
          <w:rFonts w:hint="eastAsia" w:ascii="方正仿宋_GB2312" w:hAnsi="方正仿宋_GB2312" w:eastAsia="方正仿宋_GB2312" w:cs="方正仿宋_GB2312"/>
          <w:color w:val="auto"/>
          <w:sz w:val="32"/>
          <w:szCs w:val="32"/>
          <w:highlight w:val="none"/>
          <w:u w:val="none"/>
          <w:lang w:val="en-US" w:eastAsia="zh-Hans"/>
        </w:rPr>
        <w:t>的</w:t>
      </w:r>
      <w:r>
        <w:rPr>
          <w:rFonts w:hint="default" w:ascii="方正仿宋_GB2312" w:hAnsi="方正仿宋_GB2312" w:eastAsia="方正仿宋_GB2312" w:cs="方正仿宋_GB2312"/>
          <w:color w:val="auto"/>
          <w:sz w:val="32"/>
          <w:szCs w:val="32"/>
          <w:highlight w:val="none"/>
          <w:u w:val="none"/>
          <w:lang w:val="en-US" w:eastAsia="zh-CN"/>
        </w:rPr>
        <w:t>扣除，用扣除后的价格参加评审。适用招标投标法的政府采购工程建设项目，采用综合评估法但未采用低价优先法计算价格分的，评标时应当在采用原报价进行评分的基础上，原则上按2%增加其价格得分。</w:t>
      </w:r>
      <w:r>
        <w:rPr>
          <w:rFonts w:hint="eastAsia" w:ascii="方正仿宋_GB2312" w:hAnsi="方正仿宋_GB2312" w:eastAsia="方正仿宋_GB2312" w:cs="方正仿宋_GB2312"/>
          <w:color w:val="auto"/>
          <w:kern w:val="2"/>
          <w:sz w:val="32"/>
          <w:szCs w:val="32"/>
          <w:highlight w:val="none"/>
          <w:u w:val="none"/>
          <w:lang w:val="en-US" w:eastAsia="zh-CN" w:bidi="ar-SA"/>
        </w:rPr>
        <w:t>组织联合体或者接受分包合同的小微企业与联合体内其他企业、分包企业之间不得存在直接控股、管理关系。</w:t>
      </w:r>
      <w:r>
        <w:rPr>
          <w:rFonts w:hint="default" w:ascii="方正仿宋_GB2312" w:hAnsi="方正仿宋_GB2312" w:eastAsia="方正仿宋_GB2312" w:cs="方正仿宋_GB2312"/>
          <w:color w:val="auto"/>
          <w:kern w:val="2"/>
          <w:sz w:val="32"/>
          <w:szCs w:val="32"/>
          <w:highlight w:val="none"/>
          <w:u w:val="none"/>
          <w:lang w:val="en-US" w:eastAsia="zh-CN" w:bidi="ar-SA"/>
        </w:rPr>
        <w:t xml:space="preserve"> </w:t>
      </w:r>
    </w:p>
    <w:p>
      <w:pPr>
        <w:pStyle w:val="10"/>
        <w:bidi w:val="0"/>
        <w:rPr>
          <w:rFonts w:hint="eastAsia"/>
          <w:highlight w:val="none"/>
          <w:lang w:val="en-US" w:eastAsia="zh-CN"/>
        </w:rPr>
      </w:pPr>
      <w:r>
        <w:rPr>
          <w:rFonts w:hint="eastAsia" w:ascii="仿宋_GB2312" w:hAnsi="仿宋_GB2312" w:eastAsia="仿宋_GB2312" w:cs="仿宋_GB2312"/>
          <w:b/>
          <w:bCs/>
          <w:color w:val="000000" w:themeColor="text1"/>
          <w:kern w:val="2"/>
          <w:szCs w:val="32"/>
          <w:highlight w:val="none"/>
          <w:u w:val="none"/>
          <w:lang w:val="en-US" w:eastAsia="zh-Hans" w:bidi="ar-SA"/>
          <w14:textFill>
            <w14:solidFill>
              <w14:schemeClr w14:val="tx1"/>
            </w14:solidFill>
          </w14:textFill>
        </w:rPr>
        <w:t>第十</w:t>
      </w:r>
      <w:r>
        <w:rPr>
          <w:rFonts w:hint="eastAsia" w:ascii="仿宋_GB2312" w:hAnsi="仿宋_GB2312" w:eastAsia="仿宋_GB2312" w:cs="仿宋_GB2312"/>
          <w:b/>
          <w:bCs/>
          <w:color w:val="000000" w:themeColor="text1"/>
          <w:kern w:val="2"/>
          <w:szCs w:val="32"/>
          <w:highlight w:val="none"/>
          <w:u w:val="none"/>
          <w:lang w:val="en-US" w:eastAsia="zh-CN" w:bidi="ar-SA"/>
          <w14:textFill>
            <w14:solidFill>
              <w14:schemeClr w14:val="tx1"/>
            </w14:solidFill>
          </w14:textFill>
        </w:rPr>
        <w:t>四</w:t>
      </w:r>
      <w:r>
        <w:rPr>
          <w:rFonts w:hint="eastAsia" w:ascii="仿宋_GB2312" w:hAnsi="仿宋_GB2312" w:eastAsia="仿宋_GB2312" w:cs="仿宋_GB2312"/>
          <w:b/>
          <w:bCs/>
          <w:color w:val="000000" w:themeColor="text1"/>
          <w:kern w:val="2"/>
          <w:szCs w:val="32"/>
          <w:highlight w:val="none"/>
          <w:u w:val="none"/>
          <w:lang w:val="en-US" w:eastAsia="zh-Hans" w:bidi="ar-SA"/>
          <w14:textFill>
            <w14:solidFill>
              <w14:schemeClr w14:val="tx1"/>
            </w14:solidFill>
          </w14:textFill>
        </w:rPr>
        <w:t>条</w:t>
      </w:r>
      <w:r>
        <w:rPr>
          <w:rFonts w:hint="eastAsia" w:ascii="仿宋_GB2312" w:hAnsi="仿宋_GB2312" w:eastAsia="仿宋_GB2312" w:cs="仿宋_GB2312"/>
          <w:b/>
          <w:bCs/>
          <w:color w:val="000000" w:themeColor="text1"/>
          <w:kern w:val="2"/>
          <w:szCs w:val="32"/>
          <w:highlight w:val="none"/>
          <w:u w:val="none"/>
          <w:lang w:val="en-US" w:eastAsia="zh-CN" w:bidi="ar-SA"/>
          <w14:textFill>
            <w14:solidFill>
              <w14:schemeClr w14:val="tx1"/>
            </w14:solidFill>
          </w14:textFill>
        </w:rPr>
        <w:t xml:space="preserve"> </w:t>
      </w:r>
      <w:r>
        <w:rPr>
          <w:rFonts w:hint="eastAsia"/>
          <w:highlight w:val="none"/>
          <w:lang w:val="en-US" w:eastAsia="zh-Hans"/>
        </w:rPr>
        <w:t>预算单位应根据政府采购工程</w:t>
      </w:r>
      <w:r>
        <w:rPr>
          <w:rFonts w:hint="eastAsia"/>
          <w:highlight w:val="none"/>
          <w:lang w:val="en-US" w:eastAsia="zh-CN"/>
        </w:rPr>
        <w:t>建设项目</w:t>
      </w:r>
      <w:r>
        <w:rPr>
          <w:rFonts w:hint="eastAsia"/>
          <w:highlight w:val="none"/>
          <w:lang w:val="en-US" w:eastAsia="zh-Hans"/>
        </w:rPr>
        <w:t>的项目特点、专业类型和专业领域</w:t>
      </w:r>
      <w:r>
        <w:rPr>
          <w:rFonts w:hint="eastAsia"/>
          <w:highlight w:val="none"/>
          <w:lang w:val="en-US" w:eastAsia="zh-CN"/>
        </w:rPr>
        <w:t>合理划分采购包，</w:t>
      </w:r>
      <w:r>
        <w:rPr>
          <w:rFonts w:hint="eastAsia"/>
          <w:highlight w:val="none"/>
          <w:lang w:val="en-US" w:eastAsia="zh-Hans"/>
        </w:rPr>
        <w:t>允许大企业与中小企业组成联合体</w:t>
      </w:r>
      <w:r>
        <w:rPr>
          <w:rFonts w:hint="eastAsia"/>
          <w:highlight w:val="none"/>
          <w:lang w:val="en-US" w:eastAsia="zh-CN"/>
        </w:rPr>
        <w:t>参与采购活动。在不支解工程的前提下，鼓励将工程项目中适宜由中小企业承接的部分采用联合体、合同履行分包或其他方式预留给中小企业，按照拟承担的工作内容确定中小企业的资格条件，降低中小企业参与政府采购门槛。</w:t>
      </w:r>
    </w:p>
    <w:p>
      <w:pPr>
        <w:pStyle w:val="10"/>
        <w:bidi w:val="0"/>
        <w:rPr>
          <w:rFonts w:hint="eastAsia"/>
          <w:highlight w:val="none"/>
          <w:lang w:val="en-US" w:eastAsia="zh-Hans"/>
        </w:rPr>
      </w:pPr>
      <w:r>
        <w:rPr>
          <w:rFonts w:hint="eastAsia"/>
          <w:highlight w:val="none"/>
          <w:lang w:val="en-US" w:eastAsia="zh-CN"/>
        </w:rPr>
        <w:t>鼓励大企业中标后，采购中小企业作为供应商提供的材料、设备及将劳务分包给中小企业。</w:t>
      </w:r>
    </w:p>
    <w:p>
      <w:pPr>
        <w:pStyle w:val="6"/>
        <w:keepNext w:val="0"/>
        <w:keepLines w:val="0"/>
        <w:widowControl/>
        <w:suppressLineNumbers w:val="0"/>
        <w:spacing w:before="0" w:beforeAutospacing="0" w:after="0" w:afterAutospacing="0"/>
        <w:ind w:left="0" w:right="0" w:firstLine="643" w:firstLineChars="200"/>
        <w:jc w:val="left"/>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b/>
          <w:bCs/>
          <w:color w:val="000000"/>
          <w:sz w:val="32"/>
          <w:szCs w:val="32"/>
          <w:highlight w:val="none"/>
          <w:u w:val="none"/>
          <w:lang w:val="en-US" w:eastAsia="zh-Hans"/>
        </w:rPr>
        <w:t>第十五条</w:t>
      </w:r>
      <w:r>
        <w:rPr>
          <w:rFonts w:hint="eastAsia" w:ascii="仿宋_GB2312" w:hAnsi="仿宋_GB2312" w:eastAsia="仿宋_GB2312" w:cs="仿宋_GB2312"/>
          <w:b/>
          <w:bCs/>
          <w:color w:val="000000"/>
          <w:sz w:val="32"/>
          <w:szCs w:val="32"/>
          <w:highlight w:val="none"/>
          <w:u w:val="none"/>
          <w:lang w:val="en-US" w:eastAsia="zh-CN"/>
        </w:rPr>
        <w:t xml:space="preserve"> </w:t>
      </w:r>
      <w:r>
        <w:rPr>
          <w:rFonts w:hint="eastAsia" w:ascii="仿宋_GB2312" w:hAnsi="仿宋_GB2312" w:eastAsia="仿宋_GB2312" w:cs="仿宋_GB2312"/>
          <w:color w:val="000000"/>
          <w:sz w:val="32"/>
          <w:szCs w:val="32"/>
          <w:highlight w:val="none"/>
          <w:u w:val="none"/>
        </w:rPr>
        <w:t>按照《中华人民共和国招标投标法实施条例》要求，</w:t>
      </w:r>
      <w:r>
        <w:rPr>
          <w:rStyle w:val="11"/>
          <w:rFonts w:hint="eastAsia"/>
          <w:highlight w:val="none"/>
        </w:rPr>
        <w:t>预算单位应当及时调整完善评标制度，将政府采购促进中小企业发展政策、价格评审优惠、政府采购合同融资等政策落实到具体项目的</w:t>
      </w:r>
      <w:r>
        <w:rPr>
          <w:rStyle w:val="11"/>
          <w:rFonts w:hint="eastAsia"/>
          <w:highlight w:val="none"/>
          <w:lang w:val="en-US" w:eastAsia="zh-Hans"/>
        </w:rPr>
        <w:t>招标文件和</w:t>
      </w:r>
      <w:r>
        <w:rPr>
          <w:rStyle w:val="11"/>
          <w:rFonts w:hint="eastAsia"/>
          <w:highlight w:val="none"/>
        </w:rPr>
        <w:t>招投标活动中。已发布</w:t>
      </w:r>
      <w:r>
        <w:rPr>
          <w:rStyle w:val="11"/>
          <w:rFonts w:hint="eastAsia" w:eastAsia="方正仿宋_GB2312"/>
          <w:highlight w:val="none"/>
          <w:lang w:eastAsia="zh-CN"/>
        </w:rPr>
        <w:t>政府采购</w:t>
      </w:r>
      <w:r>
        <w:rPr>
          <w:rStyle w:val="11"/>
          <w:rFonts w:hint="eastAsia"/>
          <w:highlight w:val="none"/>
        </w:rPr>
        <w:t>工程建设项目招标文件示范文本的，范本编制部门应当及时调整相关条款。</w:t>
      </w:r>
    </w:p>
    <w:p>
      <w:pPr>
        <w:keepNext w:val="0"/>
        <w:keepLines w:val="0"/>
        <w:widowControl/>
        <w:suppressLineNumbers w:val="0"/>
        <w:ind w:firstLine="643" w:firstLineChars="200"/>
        <w:jc w:val="left"/>
        <w:rPr>
          <w:rFonts w:hint="default"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b/>
          <w:bCs/>
          <w:color w:val="auto"/>
          <w:sz w:val="32"/>
          <w:szCs w:val="32"/>
          <w:highlight w:val="none"/>
          <w:u w:val="none"/>
          <w:lang w:val="en-US" w:eastAsia="zh-CN"/>
        </w:rPr>
        <w:t>第</w:t>
      </w:r>
      <w:r>
        <w:rPr>
          <w:rFonts w:hint="eastAsia" w:ascii="方正仿宋_GB2312" w:hAnsi="方正仿宋_GB2312" w:eastAsia="方正仿宋_GB2312" w:cs="方正仿宋_GB2312"/>
          <w:b/>
          <w:bCs/>
          <w:color w:val="auto"/>
          <w:sz w:val="32"/>
          <w:szCs w:val="32"/>
          <w:highlight w:val="none"/>
          <w:u w:val="none"/>
          <w:lang w:val="en-US" w:eastAsia="zh-Hans"/>
        </w:rPr>
        <w:t>十六</w:t>
      </w:r>
      <w:r>
        <w:rPr>
          <w:rFonts w:hint="default" w:ascii="方正仿宋_GB2312" w:hAnsi="方正仿宋_GB2312" w:eastAsia="方正仿宋_GB2312" w:cs="方正仿宋_GB2312"/>
          <w:b/>
          <w:bCs/>
          <w:color w:val="auto"/>
          <w:sz w:val="32"/>
          <w:szCs w:val="32"/>
          <w:highlight w:val="none"/>
          <w:u w:val="none"/>
          <w:lang w:val="en-US" w:eastAsia="zh-CN"/>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default" w:ascii="方正仿宋_GB2312" w:hAnsi="方正仿宋_GB2312" w:eastAsia="方正仿宋_GB2312" w:cs="方正仿宋_GB2312"/>
          <w:color w:val="auto"/>
          <w:sz w:val="32"/>
          <w:szCs w:val="32"/>
          <w:highlight w:val="none"/>
          <w:u w:val="none"/>
          <w:lang w:eastAsia="zh-CN"/>
        </w:rPr>
        <w:t>预算单位</w:t>
      </w:r>
      <w:r>
        <w:rPr>
          <w:rFonts w:hint="default" w:ascii="方正仿宋_GB2312" w:hAnsi="方正仿宋_GB2312" w:eastAsia="方正仿宋_GB2312" w:cs="方正仿宋_GB2312"/>
          <w:color w:val="auto"/>
          <w:sz w:val="32"/>
          <w:szCs w:val="32"/>
          <w:highlight w:val="none"/>
          <w:u w:val="none"/>
          <w:lang w:val="en-US" w:eastAsia="zh-CN"/>
        </w:rPr>
        <w:t>专门面向中小企业预留份额的采购项目或者采购包，通过发布公告方式采购的，符合资格条件的中小企业数量不足3家的，应当中止采购活动。</w:t>
      </w:r>
      <w:r>
        <w:rPr>
          <w:rStyle w:val="11"/>
          <w:rFonts w:hint="default"/>
          <w:highlight w:val="none"/>
          <w:lang w:val="en-US" w:eastAsia="zh-CN"/>
        </w:rPr>
        <w:t>重新组织采购时，该采购项目或采购包不再视为专门面向中小企业采购，</w:t>
      </w:r>
      <w:r>
        <w:rPr>
          <w:rFonts w:hint="default" w:ascii="方正仿宋_GB2312" w:hAnsi="方正仿宋_GB2312" w:eastAsia="方正仿宋_GB2312" w:cs="方正仿宋_GB2312"/>
          <w:color w:val="auto"/>
          <w:sz w:val="32"/>
          <w:szCs w:val="32"/>
          <w:highlight w:val="none"/>
          <w:u w:val="none"/>
          <w:lang w:val="en-US" w:eastAsia="zh-CN"/>
        </w:rPr>
        <w:t>按照本细则第</w:t>
      </w:r>
      <w:r>
        <w:rPr>
          <w:rFonts w:hint="eastAsia" w:ascii="方正仿宋_GB2312" w:hAnsi="方正仿宋_GB2312" w:eastAsia="方正仿宋_GB2312" w:cs="方正仿宋_GB2312"/>
          <w:color w:val="auto"/>
          <w:sz w:val="32"/>
          <w:szCs w:val="32"/>
          <w:highlight w:val="none"/>
          <w:u w:val="none"/>
          <w:lang w:eastAsia="zh-CN"/>
        </w:rPr>
        <w:t>十二、十三</w:t>
      </w:r>
      <w:r>
        <w:rPr>
          <w:rFonts w:hint="default" w:ascii="方正仿宋_GB2312" w:hAnsi="方正仿宋_GB2312" w:eastAsia="方正仿宋_GB2312" w:cs="方正仿宋_GB2312"/>
          <w:color w:val="auto"/>
          <w:sz w:val="32"/>
          <w:szCs w:val="32"/>
          <w:highlight w:val="none"/>
          <w:u w:val="none"/>
          <w:lang w:val="en-US" w:eastAsia="zh-CN"/>
        </w:rPr>
        <w:t>条有关规定开展采购活动。</w:t>
      </w:r>
    </w:p>
    <w:p>
      <w:pPr>
        <w:ind w:firstLine="643" w:firstLineChars="200"/>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b/>
          <w:bCs/>
          <w:color w:val="auto"/>
          <w:sz w:val="32"/>
          <w:szCs w:val="32"/>
          <w:highlight w:val="none"/>
          <w:u w:val="none"/>
          <w:lang w:val="en-US" w:eastAsia="zh-Hans"/>
        </w:rPr>
        <w:t>第十七条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eastAsia" w:ascii="方正仿宋_GB2312" w:hAnsi="方正仿宋_GB2312" w:eastAsia="方正仿宋_GB2312" w:cs="方正仿宋_GB2312"/>
          <w:color w:val="auto"/>
          <w:sz w:val="32"/>
          <w:szCs w:val="32"/>
          <w:highlight w:val="none"/>
          <w:u w:val="none"/>
          <w:lang w:val="en-US" w:eastAsia="zh-CN"/>
        </w:rPr>
        <w:t>采购项目涉及中小企业采购的，</w:t>
      </w:r>
      <w:r>
        <w:rPr>
          <w:rFonts w:hint="default" w:ascii="方正仿宋_GB2312" w:hAnsi="方正仿宋_GB2312" w:eastAsia="方正仿宋_GB2312" w:cs="方正仿宋_GB2312"/>
          <w:color w:val="auto"/>
          <w:sz w:val="32"/>
          <w:szCs w:val="32"/>
          <w:highlight w:val="none"/>
          <w:u w:val="none"/>
        </w:rPr>
        <w:t>预算单位</w:t>
      </w:r>
      <w:r>
        <w:rPr>
          <w:rFonts w:hint="eastAsia" w:ascii="方正仿宋_GB2312" w:hAnsi="方正仿宋_GB2312" w:eastAsia="方正仿宋_GB2312" w:cs="方正仿宋_GB2312"/>
          <w:color w:val="auto"/>
          <w:sz w:val="32"/>
          <w:szCs w:val="32"/>
          <w:highlight w:val="none"/>
          <w:u w:val="none"/>
          <w:lang w:eastAsia="zh-CN"/>
        </w:rPr>
        <w:t>及其委托的</w:t>
      </w:r>
      <w:r>
        <w:rPr>
          <w:rFonts w:hint="eastAsia" w:ascii="方正仿宋_GB2312" w:hAnsi="方正仿宋_GB2312" w:eastAsia="方正仿宋_GB2312" w:cs="方正仿宋_GB2312"/>
          <w:color w:val="auto"/>
          <w:sz w:val="32"/>
          <w:szCs w:val="32"/>
          <w:highlight w:val="none"/>
          <w:u w:val="none"/>
        </w:rPr>
        <w:t>采购代理机构应当在采购文件中载明《管理办法》规定的《中小企业声明函》格式</w:t>
      </w:r>
      <w:r>
        <w:rPr>
          <w:rFonts w:hint="eastAsia" w:ascii="方正仿宋_GB2312" w:hAnsi="方正仿宋_GB2312" w:eastAsia="方正仿宋_GB2312" w:cs="方正仿宋_GB2312"/>
          <w:color w:val="auto"/>
          <w:sz w:val="32"/>
          <w:szCs w:val="32"/>
          <w:highlight w:val="none"/>
          <w:u w:val="none"/>
          <w:lang w:eastAsia="zh-CN"/>
        </w:rPr>
        <w:t>，并</w:t>
      </w:r>
      <w:r>
        <w:rPr>
          <w:rFonts w:hint="eastAsia" w:ascii="方正仿宋_GB2312" w:hAnsi="方正仿宋_GB2312" w:eastAsia="方正仿宋_GB2312" w:cs="方正仿宋_GB2312"/>
          <w:color w:val="auto"/>
          <w:sz w:val="32"/>
          <w:szCs w:val="32"/>
          <w:highlight w:val="none"/>
          <w:u w:val="none"/>
          <w:lang w:val="en-US" w:eastAsia="zh-CN"/>
        </w:rPr>
        <w:t xml:space="preserve">明确以下内容：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color w:val="auto"/>
          <w:sz w:val="32"/>
          <w:szCs w:val="32"/>
          <w:highlight w:val="none"/>
          <w:u w:val="none"/>
          <w:lang w:val="en-US" w:eastAsia="zh-CN"/>
        </w:rPr>
        <w:t>（一）预留份额的采购项目或者采购包，明确该项目或相关采购包专门面向中小企业采购</w:t>
      </w:r>
      <w:r>
        <w:rPr>
          <w:rStyle w:val="11"/>
          <w:rFonts w:hint="eastAsia"/>
          <w:highlight w:val="none"/>
          <w:lang w:val="en-US" w:eastAsia="zh-Hans"/>
        </w:rPr>
        <w:t>并将“供应商属于中小企业”作为供应商资格条件</w:t>
      </w:r>
      <w:r>
        <w:rPr>
          <w:rStyle w:val="11"/>
          <w:rFonts w:hint="eastAsia"/>
          <w:highlight w:val="none"/>
          <w:u w:val="none" w:color="auto"/>
          <w:lang w:val="en-US" w:eastAsia="zh-Hans"/>
        </w:rPr>
        <w:t>，</w:t>
      </w:r>
      <w:r>
        <w:rPr>
          <w:rStyle w:val="11"/>
          <w:rFonts w:hint="eastAsia"/>
          <w:highlight w:val="none"/>
          <w:u w:val="none" w:color="auto"/>
          <w:lang w:val="en-US" w:eastAsia="zh-CN"/>
        </w:rPr>
        <w:t>以及相关标的及预算金额</w:t>
      </w:r>
      <w:r>
        <w:rPr>
          <w:rFonts w:hint="eastAsia" w:ascii="方正仿宋_GB2312" w:hAnsi="方正仿宋_GB2312" w:eastAsia="方正仿宋_GB2312" w:cs="方正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color w:val="auto"/>
          <w:sz w:val="32"/>
          <w:szCs w:val="32"/>
          <w:highlight w:val="none"/>
          <w:u w:val="none"/>
          <w:lang w:val="en-US" w:eastAsia="zh-CN"/>
        </w:rPr>
        <w:t>（二）要求以联合体形式参加或者合同分包的，明确联合协议或者分包意向协议中中小企业合同金额应当达到的比例，并作为供应商资格条件；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color w:val="auto"/>
          <w:sz w:val="32"/>
          <w:szCs w:val="32"/>
          <w:highlight w:val="none"/>
          <w:u w:val="none"/>
          <w:lang w:val="en-US" w:eastAsia="zh-CN"/>
        </w:rPr>
        <w:t>（三）非预留份额的采购项目或者采购包，明确有关价格扣除比例或者价格分加分比例；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color w:val="auto"/>
          <w:sz w:val="32"/>
          <w:szCs w:val="32"/>
          <w:highlight w:val="none"/>
          <w:u w:val="none"/>
          <w:lang w:val="en-US" w:eastAsia="zh-CN"/>
        </w:rPr>
        <w:t>（四）规定享受扶持政策获得政府采购合同的，小微企业不得将合同分包给大中型企业，中型企业不得将合同分包给大型企业；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2312" w:hAnsi="方正仿宋_GB2312" w:eastAsia="方正仿宋_GB2312" w:cs="方正仿宋_GB2312"/>
          <w:color w:val="auto"/>
          <w:sz w:val="32"/>
          <w:szCs w:val="32"/>
          <w:highlight w:val="none"/>
          <w:u w:val="none"/>
        </w:rPr>
      </w:pPr>
      <w:r>
        <w:rPr>
          <w:rFonts w:hint="eastAsia" w:ascii="方正仿宋_GB2312" w:hAnsi="方正仿宋_GB2312" w:eastAsia="方正仿宋_GB2312" w:cs="方正仿宋_GB2312"/>
          <w:color w:val="auto"/>
          <w:sz w:val="32"/>
          <w:szCs w:val="32"/>
          <w:highlight w:val="none"/>
          <w:u w:val="none"/>
          <w:lang w:val="en-US" w:eastAsia="zh-CN"/>
        </w:rPr>
        <w:t>（五）</w:t>
      </w:r>
      <w:r>
        <w:rPr>
          <w:rFonts w:hint="default" w:ascii="方正仿宋_GB2312" w:hAnsi="方正仿宋_GB2312" w:eastAsia="方正仿宋_GB2312" w:cs="方正仿宋_GB2312"/>
          <w:color w:val="auto"/>
          <w:sz w:val="32"/>
          <w:szCs w:val="32"/>
          <w:highlight w:val="none"/>
          <w:u w:val="none"/>
          <w:lang w:eastAsia="zh-CN"/>
        </w:rPr>
        <w:t>预算单位</w:t>
      </w:r>
      <w:r>
        <w:rPr>
          <w:rFonts w:hint="eastAsia" w:ascii="方正仿宋_GB2312" w:hAnsi="方正仿宋_GB2312" w:eastAsia="方正仿宋_GB2312" w:cs="方正仿宋_GB2312"/>
          <w:color w:val="auto"/>
          <w:sz w:val="32"/>
          <w:szCs w:val="32"/>
          <w:highlight w:val="none"/>
          <w:u w:val="none"/>
          <w:lang w:val="en-US" w:eastAsia="zh-CN"/>
        </w:rPr>
        <w:t>认为具备相关条件的，明确对中小企业在资金支付期限、预付款比例等方面的优惠措施；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Style w:val="11"/>
          <w:rFonts w:hint="default"/>
          <w:highlight w:val="none"/>
          <w:lang w:val="en-US" w:eastAsia="zh-Hans"/>
        </w:rPr>
      </w:pPr>
      <w:r>
        <w:rPr>
          <w:rFonts w:hint="eastAsia" w:ascii="方正仿宋_GB2312" w:hAnsi="方正仿宋_GB2312" w:eastAsia="方正仿宋_GB2312" w:cs="方正仿宋_GB2312"/>
          <w:color w:val="auto"/>
          <w:sz w:val="32"/>
          <w:szCs w:val="32"/>
          <w:highlight w:val="none"/>
          <w:u w:val="none"/>
          <w:lang w:val="en-US" w:eastAsia="zh-CN"/>
        </w:rPr>
        <w:t>（六）明确采购标的对应的中小企业划分标准所属行业</w:t>
      </w:r>
      <w:r>
        <w:rPr>
          <w:rFonts w:hint="eastAsia" w:ascii="方正仿宋_GB2312" w:hAnsi="方正仿宋_GB2312" w:eastAsia="方正仿宋_GB2312" w:cs="方正仿宋_GB2312"/>
          <w:color w:val="auto"/>
          <w:sz w:val="32"/>
          <w:szCs w:val="32"/>
          <w:highlight w:val="none"/>
          <w:u w:val="none"/>
          <w:lang w:val="en-US" w:eastAsia="zh-Hans"/>
        </w:rPr>
        <w:t>；</w:t>
      </w:r>
      <w:r>
        <w:rPr>
          <w:rStyle w:val="11"/>
          <w:rFonts w:hint="eastAsia"/>
          <w:highlight w:val="none"/>
          <w:lang w:val="en-US" w:eastAsia="zh-Hans"/>
        </w:rPr>
        <w:t>一个采购项目涉及多个采购标的的，应逐一明确</w:t>
      </w:r>
      <w:r>
        <w:rPr>
          <w:rStyle w:val="11"/>
          <w:rFonts w:hint="eastAsia"/>
          <w:highlight w:val="none"/>
          <w:lang w:val="en-US" w:eastAsia="zh-CN"/>
        </w:rPr>
        <w:t>主要</w:t>
      </w:r>
      <w:r>
        <w:rPr>
          <w:rStyle w:val="11"/>
          <w:rFonts w:hint="eastAsia"/>
          <w:highlight w:val="none"/>
          <w:lang w:val="en-US" w:eastAsia="zh-Hans"/>
        </w:rPr>
        <w:t>采购标的对应的中小企业划分标准所属行业。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color w:val="auto"/>
          <w:sz w:val="32"/>
          <w:szCs w:val="32"/>
          <w:highlight w:val="none"/>
          <w:u w:val="none"/>
          <w:lang w:val="en-US" w:eastAsia="zh-CN"/>
        </w:rPr>
        <w:t>（七）法律法</w:t>
      </w:r>
      <w:r>
        <w:rPr>
          <w:rFonts w:hint="eastAsia" w:ascii="方正仿宋_GB2312" w:hAnsi="方正仿宋_GB2312" w:eastAsia="方正仿宋_GB2312" w:cs="方正仿宋_GB2312"/>
          <w:color w:val="auto"/>
          <w:sz w:val="32"/>
          <w:szCs w:val="32"/>
          <w:highlight w:val="none"/>
          <w:u w:val="none"/>
          <w:lang w:val="en-US" w:eastAsia="zh-Hans"/>
        </w:rPr>
        <w:t>规和财政部、省财政厅</w:t>
      </w:r>
      <w:r>
        <w:rPr>
          <w:rFonts w:hint="eastAsia" w:ascii="方正仿宋_GB2312" w:hAnsi="方正仿宋_GB2312" w:eastAsia="方正仿宋_GB2312" w:cs="方正仿宋_GB2312"/>
          <w:color w:val="auto"/>
          <w:sz w:val="32"/>
          <w:szCs w:val="32"/>
          <w:highlight w:val="none"/>
          <w:u w:val="none"/>
          <w:lang w:val="en-US" w:eastAsia="zh-CN"/>
        </w:rPr>
        <w:t>规定的其他事项。</w:t>
      </w:r>
    </w:p>
    <w:p>
      <w:pPr>
        <w:ind w:firstLine="643" w:firstLineChars="200"/>
        <w:rPr>
          <w:rStyle w:val="11"/>
          <w:rFonts w:hint="eastAsia"/>
          <w:highlight w:val="none"/>
          <w:lang w:val="en-US" w:eastAsia="zh-Hans"/>
        </w:rPr>
      </w:pPr>
      <w:r>
        <w:rPr>
          <w:rFonts w:hint="eastAsia" w:ascii="方正仿宋_GB2312" w:hAnsi="方正仿宋_GB2312" w:eastAsia="方正仿宋_GB2312" w:cs="方正仿宋_GB2312"/>
          <w:b/>
          <w:bCs/>
          <w:color w:val="auto"/>
          <w:sz w:val="32"/>
          <w:szCs w:val="32"/>
          <w:highlight w:val="none"/>
          <w:u w:val="none"/>
        </w:rPr>
        <w:t>第</w:t>
      </w:r>
      <w:r>
        <w:rPr>
          <w:rFonts w:hint="eastAsia" w:ascii="方正仿宋_GB2312" w:hAnsi="方正仿宋_GB2312" w:eastAsia="方正仿宋_GB2312" w:cs="方正仿宋_GB2312"/>
          <w:b/>
          <w:bCs/>
          <w:color w:val="auto"/>
          <w:sz w:val="32"/>
          <w:szCs w:val="32"/>
          <w:highlight w:val="none"/>
          <w:u w:val="none"/>
          <w:lang w:val="en-US" w:eastAsia="zh-Hans"/>
        </w:rPr>
        <w:t>十八</w:t>
      </w:r>
      <w:r>
        <w:rPr>
          <w:rFonts w:hint="eastAsia" w:ascii="方正仿宋_GB2312" w:hAnsi="方正仿宋_GB2312" w:eastAsia="方正仿宋_GB2312" w:cs="方正仿宋_GB2312"/>
          <w:b/>
          <w:bCs/>
          <w:color w:val="auto"/>
          <w:sz w:val="32"/>
          <w:szCs w:val="32"/>
          <w:highlight w:val="none"/>
          <w:u w:val="none"/>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Style w:val="11"/>
          <w:rFonts w:hint="eastAsia"/>
          <w:highlight w:val="none"/>
          <w:lang w:val="en-US" w:eastAsia="zh-Hans"/>
        </w:rPr>
        <w:t>中小企业</w:t>
      </w:r>
      <w:r>
        <w:rPr>
          <w:rStyle w:val="11"/>
          <w:rFonts w:hint="eastAsia"/>
          <w:highlight w:val="none"/>
          <w:lang w:val="en-US" w:eastAsia="zh-CN"/>
        </w:rPr>
        <w:t>参加政府采购活动，应当按照国务院批准的中小企业划分标准[《中小企业划型标准规定》（工信部联企业</w:t>
      </w:r>
      <w:r>
        <w:rPr>
          <w:rStyle w:val="11"/>
          <w:rFonts w:hint="eastAsia"/>
          <w:highlight w:val="none"/>
          <w:lang w:val="zh-CN"/>
        </w:rPr>
        <w:t>〔20</w:t>
      </w:r>
      <w:r>
        <w:rPr>
          <w:rStyle w:val="11"/>
          <w:rFonts w:hint="eastAsia"/>
          <w:highlight w:val="none"/>
          <w:lang w:val="en-US" w:eastAsia="zh-CN"/>
        </w:rPr>
        <w:t>11</w:t>
      </w:r>
      <w:r>
        <w:rPr>
          <w:rStyle w:val="11"/>
          <w:rFonts w:hint="eastAsia"/>
          <w:highlight w:val="none"/>
          <w:lang w:val="zh-CN"/>
        </w:rPr>
        <w:t>〕</w:t>
      </w:r>
      <w:r>
        <w:rPr>
          <w:rStyle w:val="11"/>
          <w:rFonts w:hint="eastAsia"/>
          <w:highlight w:val="none"/>
          <w:lang w:val="en-US" w:eastAsia="zh-CN"/>
        </w:rPr>
        <w:t>300号）《金融业企业划型标准规定》（银发</w:t>
      </w:r>
      <w:r>
        <w:rPr>
          <w:rStyle w:val="11"/>
          <w:rFonts w:hint="eastAsia"/>
          <w:highlight w:val="none"/>
          <w:lang w:val="zh-CN"/>
        </w:rPr>
        <w:t>〔20</w:t>
      </w:r>
      <w:r>
        <w:rPr>
          <w:rStyle w:val="11"/>
          <w:rFonts w:hint="eastAsia"/>
          <w:highlight w:val="none"/>
          <w:lang w:val="en-US" w:eastAsia="zh-CN"/>
        </w:rPr>
        <w:t>15</w:t>
      </w:r>
      <w:r>
        <w:rPr>
          <w:rStyle w:val="11"/>
          <w:rFonts w:hint="eastAsia"/>
          <w:highlight w:val="none"/>
          <w:lang w:val="zh-CN"/>
        </w:rPr>
        <w:t>〕</w:t>
      </w:r>
      <w:r>
        <w:rPr>
          <w:rStyle w:val="11"/>
          <w:rFonts w:hint="eastAsia"/>
          <w:highlight w:val="none"/>
          <w:lang w:val="en-US" w:eastAsia="zh-CN"/>
        </w:rPr>
        <w:t>309号）]和《</w:t>
      </w:r>
      <w:r>
        <w:rPr>
          <w:rStyle w:val="11"/>
          <w:rFonts w:hint="default"/>
          <w:highlight w:val="none"/>
          <w:lang w:val="en-US" w:eastAsia="zh-CN"/>
        </w:rPr>
        <w:t>管理办法</w:t>
      </w:r>
      <w:r>
        <w:rPr>
          <w:rStyle w:val="11"/>
          <w:rFonts w:hint="eastAsia"/>
          <w:highlight w:val="none"/>
          <w:lang w:val="en-US" w:eastAsia="zh-CN"/>
        </w:rPr>
        <w:t>》规定，</w:t>
      </w:r>
      <w:r>
        <w:rPr>
          <w:rStyle w:val="11"/>
          <w:rFonts w:hint="eastAsia"/>
          <w:highlight w:val="none"/>
          <w:lang w:val="en-US" w:eastAsia="zh-Hans"/>
        </w:rPr>
        <w:t>出具《中小企业声明函》</w:t>
      </w:r>
      <w:r>
        <w:rPr>
          <w:rStyle w:val="11"/>
          <w:rFonts w:hint="eastAsia"/>
          <w:highlight w:val="none"/>
          <w:lang w:val="en-US" w:eastAsia="zh-CN"/>
        </w:rPr>
        <w:t>。《中小企业声明函》中相关企业[制造商、承建（承接）企业]所属行业应当与采购标的所属行业相一致</w:t>
      </w:r>
      <w:r>
        <w:rPr>
          <w:rStyle w:val="11"/>
          <w:rFonts w:hint="eastAsia"/>
          <w:highlight w:val="none"/>
          <w:lang w:val="en-US" w:eastAsia="zh-Hans"/>
        </w:rPr>
        <w:t>。任何单位和个人不得要求供应商提供《中小企业声明函》之外的中小企业身份证明</w:t>
      </w:r>
      <w:r>
        <w:rPr>
          <w:rStyle w:val="11"/>
          <w:rFonts w:hint="eastAsia"/>
          <w:highlight w:val="none"/>
          <w:lang w:val="en-US" w:eastAsia="zh-CN"/>
        </w:rPr>
        <w:t>文件</w:t>
      </w:r>
      <w:r>
        <w:rPr>
          <w:rStyle w:val="11"/>
          <w:rFonts w:hint="eastAsia"/>
          <w:highlight w:val="none"/>
          <w:lang w:val="en-US" w:eastAsia="zh-Hans"/>
        </w:rPr>
        <w:t>。</w:t>
      </w:r>
    </w:p>
    <w:p>
      <w:pPr>
        <w:pStyle w:val="10"/>
        <w:bidi w:val="0"/>
        <w:rPr>
          <w:rFonts w:hint="eastAsia"/>
          <w:highlight w:val="none"/>
          <w:lang w:val="en-US" w:eastAsia="zh-Hans"/>
        </w:rPr>
      </w:pPr>
      <w:r>
        <w:rPr>
          <w:rFonts w:hint="eastAsia"/>
          <w:highlight w:val="none"/>
          <w:lang w:val="en-US" w:eastAsia="zh-Hans"/>
        </w:rPr>
        <w:t>新成立企业无上一年度从业人员、营业收入和资产总额数据的，根据其出具的《中小企业声明函》认可其为中小企业。</w:t>
      </w:r>
    </w:p>
    <w:p>
      <w:pPr>
        <w:pStyle w:val="10"/>
        <w:bidi w:val="0"/>
        <w:rPr>
          <w:rFonts w:hint="eastAsia"/>
          <w:highlight w:val="none"/>
        </w:rPr>
      </w:pPr>
      <w:r>
        <w:rPr>
          <w:rFonts w:hint="default"/>
          <w:highlight w:val="none"/>
        </w:rPr>
        <w:t>预算单位</w:t>
      </w:r>
      <w:r>
        <w:rPr>
          <w:rFonts w:hint="eastAsia"/>
          <w:highlight w:val="none"/>
        </w:rPr>
        <w:t>、采购代理机构、评标委员会（评审小组）在依法进行资格审查、评审</w:t>
      </w:r>
      <w:r>
        <w:rPr>
          <w:rFonts w:hint="eastAsia"/>
          <w:highlight w:val="none"/>
          <w:lang w:val="en-US" w:eastAsia="zh-Hans"/>
        </w:rPr>
        <w:t>过程</w:t>
      </w:r>
      <w:r>
        <w:rPr>
          <w:rFonts w:hint="eastAsia"/>
          <w:highlight w:val="none"/>
        </w:rPr>
        <w:t>中，</w:t>
      </w:r>
      <w:r>
        <w:rPr>
          <w:rFonts w:hint="eastAsia"/>
          <w:highlight w:val="none"/>
          <w:lang w:eastAsia="zh-CN"/>
        </w:rPr>
        <w:t>发现</w:t>
      </w:r>
      <w:r>
        <w:rPr>
          <w:rFonts w:hint="eastAsia"/>
          <w:highlight w:val="none"/>
        </w:rPr>
        <w:t>《中小企业声明函》存在明显笔误或者含义不明确的，按照政府采购相关规定要求供应商进行澄清、说明或补正。澄清、说明或补正后符合中小企业条件的供应商，可以享受中小企业扶持政策。</w:t>
      </w:r>
    </w:p>
    <w:p>
      <w:pPr>
        <w:keepNext w:val="0"/>
        <w:keepLines w:val="0"/>
        <w:widowControl/>
        <w:suppressLineNumbers w:val="0"/>
        <w:ind w:firstLine="643" w:firstLineChars="200"/>
        <w:jc w:val="left"/>
        <w:rPr>
          <w:rFonts w:hint="eastAsia" w:ascii="方正仿宋_GB2312" w:hAnsi="方正仿宋_GB2312" w:eastAsia="方正仿宋_GB2312" w:cs="方正仿宋_GB2312"/>
          <w:color w:val="auto"/>
          <w:sz w:val="32"/>
          <w:szCs w:val="32"/>
          <w:highlight w:val="none"/>
          <w:u w:val="none"/>
          <w:lang w:val="en-US" w:eastAsia="zh-Hans"/>
        </w:rPr>
      </w:pPr>
      <w:r>
        <w:rPr>
          <w:rFonts w:hint="eastAsia" w:ascii="方正仿宋_GB2312" w:hAnsi="方正仿宋_GB2312" w:eastAsia="方正仿宋_GB2312" w:cs="方正仿宋_GB2312"/>
          <w:b/>
          <w:bCs/>
          <w:color w:val="auto"/>
          <w:sz w:val="32"/>
          <w:szCs w:val="32"/>
          <w:highlight w:val="none"/>
          <w:u w:val="none"/>
          <w:lang w:val="en-US" w:eastAsia="zh-Hans"/>
        </w:rPr>
        <w:t>第</w:t>
      </w:r>
      <w:r>
        <w:rPr>
          <w:rFonts w:hint="eastAsia" w:ascii="方正仿宋_GB2312" w:hAnsi="方正仿宋_GB2312" w:eastAsia="方正仿宋_GB2312" w:cs="方正仿宋_GB2312"/>
          <w:b/>
          <w:bCs/>
          <w:color w:val="auto"/>
          <w:sz w:val="32"/>
          <w:szCs w:val="32"/>
          <w:highlight w:val="none"/>
          <w:u w:val="none"/>
          <w:lang w:val="en-US" w:eastAsia="zh-CN"/>
        </w:rPr>
        <w:t>十</w:t>
      </w:r>
      <w:r>
        <w:rPr>
          <w:rFonts w:hint="eastAsia" w:ascii="方正仿宋_GB2312" w:hAnsi="方正仿宋_GB2312" w:eastAsia="方正仿宋_GB2312" w:cs="方正仿宋_GB2312"/>
          <w:b/>
          <w:bCs/>
          <w:color w:val="auto"/>
          <w:sz w:val="32"/>
          <w:szCs w:val="32"/>
          <w:highlight w:val="none"/>
          <w:u w:val="none"/>
          <w:lang w:val="en-US" w:eastAsia="zh-Hans"/>
        </w:rPr>
        <w:t>九条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eastAsia" w:ascii="方正仿宋_GB2312" w:hAnsi="方正仿宋_GB2312" w:eastAsia="方正仿宋_GB2312" w:cs="方正仿宋_GB2312"/>
          <w:color w:val="auto"/>
          <w:sz w:val="32"/>
          <w:szCs w:val="32"/>
          <w:highlight w:val="none"/>
          <w:u w:val="none"/>
          <w:lang w:val="en-US" w:eastAsia="zh-CN"/>
        </w:rPr>
        <w:t>政府采购监督检查、投诉处理及政府采购行政处罚中对中小企业的认定，由货物制造商或者工程、服务供应商注册登记所在地的县级以上人民政府中小企业主管部门负责。</w:t>
      </w:r>
    </w:p>
    <w:p>
      <w:pPr>
        <w:keepNext w:val="0"/>
        <w:keepLines w:val="0"/>
        <w:widowControl/>
        <w:suppressLineNumbers w:val="0"/>
        <w:ind w:firstLine="640" w:firstLineChars="200"/>
        <w:jc w:val="left"/>
        <w:rPr>
          <w:rFonts w:hint="eastAsia" w:ascii="方正仿宋_GB2312" w:hAnsi="方正仿宋_GB2312" w:eastAsia="方正仿宋_GB2312" w:cs="方正仿宋_GB2312"/>
          <w:color w:val="auto"/>
          <w:sz w:val="32"/>
          <w:szCs w:val="32"/>
          <w:highlight w:val="none"/>
          <w:u w:val="none"/>
          <w:lang w:val="en-US" w:eastAsia="zh-Hans"/>
        </w:rPr>
      </w:pPr>
      <w:r>
        <w:rPr>
          <w:rFonts w:hint="eastAsia" w:ascii="方正仿宋_GB2312" w:hAnsi="方正仿宋_GB2312" w:eastAsia="方正仿宋_GB2312" w:cs="方正仿宋_GB2312"/>
          <w:color w:val="auto"/>
          <w:sz w:val="32"/>
          <w:szCs w:val="32"/>
          <w:highlight w:val="none"/>
          <w:u w:val="none"/>
          <w:lang w:val="en-US" w:eastAsia="zh-CN"/>
        </w:rPr>
        <w:t>中小企业主管部门应当在收到财政部门或者有关招标投标行政监督部门《关于协助开展中小企业认定函》后10个工作日内做出书面答复。</w:t>
      </w:r>
    </w:p>
    <w:p>
      <w:pPr>
        <w:ind w:firstLine="640"/>
        <w:rPr>
          <w:rStyle w:val="11"/>
          <w:rFonts w:hint="eastAsia"/>
          <w:highlight w:val="none"/>
          <w:lang w:eastAsia="zh-CN"/>
        </w:rPr>
      </w:pPr>
      <w:r>
        <w:rPr>
          <w:rFonts w:hint="eastAsia" w:ascii="方正仿宋_GB2312" w:hAnsi="方正仿宋_GB2312" w:eastAsia="方正仿宋_GB2312" w:cs="方正仿宋_GB2312"/>
          <w:b/>
          <w:bCs/>
          <w:color w:val="auto"/>
          <w:sz w:val="32"/>
          <w:szCs w:val="32"/>
          <w:highlight w:val="none"/>
          <w:u w:val="none"/>
          <w:lang w:val="en-US" w:eastAsia="zh-Hans"/>
        </w:rPr>
        <w:t>第二十条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eastAsia" w:ascii="方正仿宋_GB2312" w:hAnsi="方正仿宋_GB2312" w:eastAsia="方正仿宋_GB2312" w:cs="方正仿宋_GB2312"/>
          <w:color w:val="auto"/>
          <w:sz w:val="32"/>
          <w:szCs w:val="32"/>
          <w:highlight w:val="none"/>
          <w:u w:val="none"/>
          <w:lang w:val="en-US" w:eastAsia="zh-Hans"/>
        </w:rPr>
        <w:t>各级财政部门</w:t>
      </w:r>
      <w:r>
        <w:rPr>
          <w:rFonts w:hint="eastAsia" w:ascii="方正仿宋_GB2312" w:hAnsi="方正仿宋_GB2312" w:eastAsia="方正仿宋_GB2312" w:cs="方正仿宋_GB2312"/>
          <w:color w:val="auto"/>
          <w:sz w:val="32"/>
          <w:szCs w:val="32"/>
          <w:highlight w:val="none"/>
          <w:u w:val="none"/>
          <w:lang w:val="en-US" w:eastAsia="zh-CN"/>
        </w:rPr>
        <w:t>和有关招标投标行政监督部门</w:t>
      </w:r>
      <w:r>
        <w:rPr>
          <w:rFonts w:hint="eastAsia" w:ascii="方正仿宋_GB2312" w:hAnsi="方正仿宋_GB2312" w:eastAsia="方正仿宋_GB2312" w:cs="方正仿宋_GB2312"/>
          <w:color w:val="auto"/>
          <w:sz w:val="32"/>
          <w:szCs w:val="32"/>
          <w:highlight w:val="none"/>
          <w:u w:val="none"/>
          <w:lang w:val="en-US" w:eastAsia="zh-Hans"/>
        </w:rPr>
        <w:t>处理投诉，需要中小企业注册登记所在地主管部门认定的，</w:t>
      </w:r>
      <w:r>
        <w:rPr>
          <w:rStyle w:val="11"/>
          <w:rFonts w:hint="eastAsia"/>
          <w:highlight w:val="none"/>
          <w:lang w:val="en-US" w:eastAsia="zh-Hans"/>
        </w:rPr>
        <w:t>自发出协助开展中小企业认定函至收到中小企业认定答复之日，此期间不计算在投诉处理期限内，但</w:t>
      </w:r>
      <w:r>
        <w:rPr>
          <w:rStyle w:val="11"/>
          <w:rFonts w:hint="eastAsia"/>
          <w:highlight w:val="none"/>
          <w:lang w:eastAsia="zh-CN"/>
        </w:rPr>
        <w:t>应当将所需时间告知投诉人。</w:t>
      </w:r>
    </w:p>
    <w:p>
      <w:pPr>
        <w:rPr>
          <w:rFonts w:hint="eastAsia" w:ascii="黑体" w:hAnsi="黑体" w:eastAsia="黑体" w:cs="黑体"/>
          <w:color w:val="auto"/>
          <w:sz w:val="32"/>
          <w:szCs w:val="32"/>
          <w:highlight w:val="none"/>
          <w:u w:val="none"/>
          <w:lang w:val="en-US" w:eastAsia="zh-Hans"/>
        </w:rPr>
      </w:pPr>
      <w:r>
        <w:rPr>
          <w:rFonts w:hint="eastAsia" w:ascii="方正仿宋_GB2312" w:hAnsi="方正仿宋_GB2312" w:eastAsia="方正仿宋_GB2312" w:cs="方正仿宋_GB2312"/>
          <w:color w:val="auto"/>
          <w:sz w:val="32"/>
          <w:szCs w:val="32"/>
          <w:highlight w:val="none"/>
          <w:u w:val="none"/>
        </w:rPr>
        <w:t>　　</w:t>
      </w:r>
      <w:r>
        <w:rPr>
          <w:rFonts w:hint="eastAsia" w:ascii="方正仿宋_GB2312" w:hAnsi="方正仿宋_GB2312" w:eastAsia="方正仿宋_GB2312" w:cs="方正仿宋_GB2312"/>
          <w:b/>
          <w:bCs/>
          <w:color w:val="auto"/>
          <w:sz w:val="32"/>
          <w:szCs w:val="32"/>
          <w:highlight w:val="none"/>
          <w:u w:val="none"/>
        </w:rPr>
        <w:t>第</w:t>
      </w:r>
      <w:r>
        <w:rPr>
          <w:rFonts w:hint="eastAsia" w:ascii="方正仿宋_GB2312" w:hAnsi="方正仿宋_GB2312" w:eastAsia="方正仿宋_GB2312" w:cs="方正仿宋_GB2312"/>
          <w:b/>
          <w:bCs/>
          <w:color w:val="auto"/>
          <w:sz w:val="32"/>
          <w:szCs w:val="32"/>
          <w:highlight w:val="none"/>
          <w:u w:val="none"/>
          <w:lang w:val="en-US" w:eastAsia="zh-Hans"/>
        </w:rPr>
        <w:t>二十一</w:t>
      </w:r>
      <w:r>
        <w:rPr>
          <w:rFonts w:hint="eastAsia" w:ascii="方正仿宋_GB2312" w:hAnsi="方正仿宋_GB2312" w:eastAsia="方正仿宋_GB2312" w:cs="方正仿宋_GB2312"/>
          <w:b/>
          <w:bCs/>
          <w:color w:val="auto"/>
          <w:sz w:val="32"/>
          <w:szCs w:val="32"/>
          <w:highlight w:val="none"/>
          <w:u w:val="none"/>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default" w:ascii="方正仿宋_GB2312" w:hAnsi="方正仿宋_GB2312" w:eastAsia="方正仿宋_GB2312" w:cs="方正仿宋_GB2312"/>
          <w:color w:val="auto"/>
          <w:kern w:val="2"/>
          <w:sz w:val="32"/>
          <w:szCs w:val="32"/>
          <w:highlight w:val="none"/>
          <w:u w:val="none"/>
          <w:lang w:val="en-US" w:eastAsia="zh-CN" w:bidi="ar-SA"/>
        </w:rPr>
        <w:t>主管预算单位应于每年4月30日前向同级财政部门报告本部门（含下属单位）上一年度面向中小企业预留份额和采购的具体情况（未达到预留份额比例的，应当作出说明），并同步在广东省政府采购网公开预留项目执行情况</w:t>
      </w:r>
      <w:r>
        <w:rPr>
          <w:rFonts w:hint="eastAsia" w:ascii="方正仿宋_GB2312" w:hAnsi="方正仿宋_GB2312" w:eastAsia="方正仿宋_GB2312" w:cs="方正仿宋_GB2312"/>
          <w:color w:val="auto"/>
          <w:kern w:val="2"/>
          <w:sz w:val="32"/>
          <w:szCs w:val="32"/>
          <w:highlight w:val="none"/>
          <w:u w:val="none"/>
          <w:lang w:val="en-US" w:eastAsia="zh-Hans" w:bidi="ar-SA"/>
        </w:rPr>
        <w:t>，未达到本</w:t>
      </w:r>
      <w:r>
        <w:rPr>
          <w:rFonts w:hint="eastAsia" w:ascii="方正仿宋_GB2312" w:hAnsi="方正仿宋_GB2312" w:eastAsia="方正仿宋_GB2312" w:cs="方正仿宋_GB2312"/>
          <w:color w:val="auto"/>
          <w:kern w:val="2"/>
          <w:sz w:val="32"/>
          <w:szCs w:val="32"/>
          <w:highlight w:val="none"/>
          <w:u w:val="none"/>
          <w:lang w:val="en-US" w:eastAsia="zh-CN" w:bidi="ar-SA"/>
        </w:rPr>
        <w:t>细则</w:t>
      </w:r>
      <w:r>
        <w:rPr>
          <w:rFonts w:hint="eastAsia" w:ascii="方正仿宋_GB2312" w:hAnsi="方正仿宋_GB2312" w:eastAsia="方正仿宋_GB2312" w:cs="方正仿宋_GB2312"/>
          <w:color w:val="auto"/>
          <w:kern w:val="2"/>
          <w:sz w:val="32"/>
          <w:szCs w:val="32"/>
          <w:highlight w:val="none"/>
          <w:u w:val="none"/>
          <w:lang w:val="en-US" w:eastAsia="zh-Hans" w:bidi="ar-SA"/>
        </w:rPr>
        <w:t>规定的预留份额比例的，应当作出说明。</w:t>
      </w:r>
    </w:p>
    <w:p>
      <w:pPr>
        <w:numPr>
          <w:ilvl w:val="0"/>
          <w:numId w:val="0"/>
        </w:numPr>
        <w:jc w:val="center"/>
        <w:rPr>
          <w:rFonts w:hint="eastAsia" w:ascii="黑体" w:hAnsi="黑体" w:eastAsia="黑体" w:cs="黑体"/>
          <w:color w:val="auto"/>
          <w:sz w:val="32"/>
          <w:szCs w:val="32"/>
          <w:highlight w:val="none"/>
          <w:u w:val="none"/>
          <w:lang w:val="en-US" w:eastAsia="zh-Hans"/>
        </w:rPr>
      </w:pPr>
    </w:p>
    <w:p>
      <w:pPr>
        <w:pStyle w:val="7"/>
        <w:numPr>
          <w:ilvl w:val="-1"/>
          <w:numId w:val="0"/>
        </w:numPr>
        <w:ind w:left="0" w:leftChars="0" w:firstLine="640" w:firstLineChars="200"/>
        <w:jc w:val="center"/>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kern w:val="2"/>
          <w:sz w:val="32"/>
          <w:szCs w:val="32"/>
          <w:highlight w:val="none"/>
          <w:u w:val="none"/>
          <w:lang w:val="en-US" w:eastAsia="zh-CN" w:bidi="ar-SA"/>
        </w:rPr>
        <w:t>第四章 加强保证金管理</w:t>
      </w:r>
    </w:p>
    <w:p>
      <w:pPr>
        <w:pStyle w:val="10"/>
        <w:bidi w:val="0"/>
        <w:rPr>
          <w:rFonts w:hint="eastAsia"/>
          <w:highlight w:val="none"/>
          <w:u w:val="none" w:color="auto"/>
          <w:lang w:val="en-US" w:eastAsia="zh-CN"/>
        </w:rPr>
      </w:pPr>
      <w:r>
        <w:rPr>
          <w:rFonts w:hint="eastAsia" w:ascii="方正仿宋_GB2312" w:hAnsi="方正仿宋_GB2312" w:eastAsia="方正仿宋_GB2312" w:cs="方正仿宋_GB2312"/>
          <w:b/>
          <w:bCs/>
          <w:color w:val="auto"/>
          <w:szCs w:val="32"/>
          <w:highlight w:val="yellow"/>
          <w:u w:val="none"/>
          <w:lang w:val="en-US" w:eastAsia="zh-Hans"/>
        </w:rPr>
        <w:t>第二十</w:t>
      </w:r>
      <w:r>
        <w:rPr>
          <w:rFonts w:hint="eastAsia" w:cs="方正仿宋_GB2312"/>
          <w:b/>
          <w:bCs/>
          <w:color w:val="auto"/>
          <w:szCs w:val="32"/>
          <w:highlight w:val="yellow"/>
          <w:u w:val="none"/>
          <w:lang w:val="en-US" w:eastAsia="zh-CN"/>
        </w:rPr>
        <w:t>二</w:t>
      </w:r>
      <w:r>
        <w:rPr>
          <w:rFonts w:hint="eastAsia" w:ascii="方正仿宋_GB2312" w:hAnsi="方正仿宋_GB2312" w:eastAsia="方正仿宋_GB2312" w:cs="方正仿宋_GB2312"/>
          <w:b/>
          <w:bCs/>
          <w:color w:val="auto"/>
          <w:szCs w:val="32"/>
          <w:highlight w:val="yellow"/>
          <w:u w:val="none"/>
          <w:lang w:val="en-US" w:eastAsia="zh-Hans"/>
        </w:rPr>
        <w:t>条</w:t>
      </w:r>
      <w:r>
        <w:rPr>
          <w:rFonts w:hint="eastAsia" w:cs="方正仿宋_GB2312"/>
          <w:b/>
          <w:bCs/>
          <w:color w:val="auto"/>
          <w:szCs w:val="32"/>
          <w:highlight w:val="yellow"/>
          <w:u w:val="none"/>
          <w:lang w:val="en-US" w:eastAsia="zh-CN"/>
        </w:rPr>
        <w:t xml:space="preserve"> </w:t>
      </w:r>
      <w:r>
        <w:rPr>
          <w:rFonts w:hint="eastAsia"/>
          <w:highlight w:val="yellow"/>
          <w:u w:val="none" w:color="auto"/>
          <w:lang w:val="en-US" w:eastAsia="zh-CN"/>
        </w:rPr>
        <w:t>对于200万元以下的货物和服务采购项目、400万元以下的工程采购项目，取消投标保证金</w:t>
      </w:r>
      <w:r>
        <w:rPr>
          <w:rFonts w:hint="eastAsia"/>
          <w:highlight w:val="yellow"/>
          <w:u w:val="none" w:color="auto"/>
          <w:lang w:val="en-US" w:eastAsia="zh-Hans"/>
        </w:rPr>
        <w:t>。</w:t>
      </w:r>
      <w:r>
        <w:rPr>
          <w:rFonts w:hint="eastAsia"/>
          <w:highlight w:val="yellow"/>
          <w:u w:val="none" w:color="auto"/>
          <w:lang w:val="en-US" w:eastAsia="zh-CN"/>
        </w:rPr>
        <w:t>对于200万元以上的货物和服务采购项目、400万元以上的工程采购项目，</w:t>
      </w:r>
      <w:r>
        <w:rPr>
          <w:rFonts w:hint="default"/>
          <w:highlight w:val="yellow"/>
          <w:u w:val="none" w:color="auto"/>
          <w:lang w:eastAsia="zh-CN"/>
        </w:rPr>
        <w:t>预算单位</w:t>
      </w:r>
      <w:r>
        <w:rPr>
          <w:rFonts w:hint="default"/>
          <w:highlight w:val="yellow"/>
          <w:u w:val="none" w:color="auto"/>
          <w:lang w:val="en-US" w:eastAsia="zh-CN"/>
        </w:rPr>
        <w:t>、采购代理机构可综合考虑项目情况、市场供需关系等选择是否收取</w:t>
      </w:r>
      <w:r>
        <w:rPr>
          <w:rFonts w:hint="eastAsia"/>
          <w:highlight w:val="yellow"/>
          <w:u w:val="none" w:color="auto"/>
          <w:lang w:val="en-US" w:eastAsia="zh-CN"/>
        </w:rPr>
        <w:t>投标</w:t>
      </w:r>
      <w:r>
        <w:rPr>
          <w:rFonts w:hint="default"/>
          <w:highlight w:val="yellow"/>
          <w:u w:val="none" w:color="auto"/>
          <w:lang w:val="en-US" w:eastAsia="zh-CN"/>
        </w:rPr>
        <w:t>保证金</w:t>
      </w:r>
      <w:r>
        <w:rPr>
          <w:rFonts w:hint="eastAsia"/>
          <w:highlight w:val="yellow"/>
          <w:u w:val="none" w:color="auto"/>
          <w:lang w:val="en-US" w:eastAsia="zh-Hans"/>
        </w:rPr>
        <w:t>；</w:t>
      </w:r>
      <w:r>
        <w:rPr>
          <w:rFonts w:hint="eastAsia"/>
          <w:highlight w:val="yellow"/>
          <w:u w:val="none" w:color="auto"/>
          <w:lang w:val="en-US" w:eastAsia="zh-CN"/>
        </w:rPr>
        <w:t>确需收取的，</w:t>
      </w:r>
      <w:r>
        <w:rPr>
          <w:rFonts w:hint="default"/>
          <w:highlight w:val="yellow"/>
          <w:u w:val="none" w:color="auto"/>
          <w:lang w:val="en-US" w:eastAsia="zh-CN"/>
        </w:rPr>
        <w:t>投标保证金不得超过采购项目预算金额的2％</w:t>
      </w:r>
      <w:r>
        <w:rPr>
          <w:rFonts w:hint="eastAsia"/>
          <w:highlight w:val="yellow"/>
          <w:u w:val="none" w:color="auto"/>
          <w:lang w:val="en-US" w:eastAsia="zh-Hans"/>
        </w:rPr>
        <w:t>，</w:t>
      </w:r>
      <w:r>
        <w:rPr>
          <w:rFonts w:hint="eastAsia"/>
          <w:highlight w:val="none"/>
          <w:u w:val="none" w:color="auto"/>
          <w:lang w:val="en-US" w:eastAsia="zh-Hans"/>
        </w:rPr>
        <w:t>不得拒绝</w:t>
      </w:r>
      <w:r>
        <w:rPr>
          <w:rFonts w:hint="eastAsia"/>
          <w:highlight w:val="none"/>
          <w:u w:val="none" w:color="auto"/>
          <w:lang w:val="en-US" w:eastAsia="zh-CN"/>
        </w:rPr>
        <w:t>供应商以支票、汇票、本票、保函等非现金形式提交。</w:t>
      </w:r>
    </w:p>
    <w:p>
      <w:pPr>
        <w:pStyle w:val="10"/>
        <w:bidi w:val="0"/>
        <w:rPr>
          <w:rFonts w:hint="eastAsia"/>
          <w:highlight w:val="none"/>
          <w:u w:val="none" w:color="auto"/>
          <w:lang w:val="en-US" w:eastAsia="zh-CN"/>
        </w:rPr>
      </w:pPr>
      <w:r>
        <w:rPr>
          <w:rFonts w:hint="eastAsia"/>
          <w:highlight w:val="none"/>
          <w:u w:val="none" w:color="auto"/>
          <w:lang w:val="en-US" w:eastAsia="zh-Hans"/>
        </w:rPr>
        <w:t>收取投标保证金的，</w:t>
      </w:r>
      <w:r>
        <w:rPr>
          <w:rFonts w:hint="default"/>
          <w:highlight w:val="none"/>
          <w:u w:val="none" w:color="auto"/>
          <w:lang w:val="en-US" w:eastAsia="zh-CN"/>
        </w:rPr>
        <w:t>预算单位</w:t>
      </w:r>
      <w:r>
        <w:rPr>
          <w:rFonts w:hint="eastAsia"/>
          <w:highlight w:val="none"/>
          <w:u w:val="none" w:color="auto"/>
          <w:lang w:val="en-US" w:eastAsia="zh-Hans"/>
        </w:rPr>
        <w:t>或其</w:t>
      </w:r>
      <w:r>
        <w:rPr>
          <w:rFonts w:hint="default"/>
          <w:highlight w:val="none"/>
          <w:u w:val="none" w:color="auto"/>
          <w:lang w:val="en-US" w:eastAsia="zh-CN"/>
        </w:rPr>
        <w:t>采购代理机构应当自中标</w:t>
      </w:r>
      <w:r>
        <w:rPr>
          <w:rFonts w:hint="eastAsia"/>
          <w:highlight w:val="none"/>
          <w:u w:val="none" w:color="auto"/>
          <w:lang w:val="en-US" w:eastAsia="zh-Hans"/>
        </w:rPr>
        <w:t>、成交</w:t>
      </w:r>
      <w:r>
        <w:rPr>
          <w:rFonts w:hint="default"/>
          <w:highlight w:val="none"/>
          <w:u w:val="none" w:color="auto"/>
          <w:lang w:val="en-US" w:eastAsia="zh-CN"/>
        </w:rPr>
        <w:t>通知书发出之日起5个工作日内退还未中标</w:t>
      </w:r>
      <w:r>
        <w:rPr>
          <w:rFonts w:hint="eastAsia"/>
          <w:highlight w:val="none"/>
          <w:u w:val="none" w:color="auto"/>
          <w:lang w:val="en-US" w:eastAsia="zh-Hans"/>
        </w:rPr>
        <w:t>、未成交</w:t>
      </w:r>
      <w:r>
        <w:rPr>
          <w:rFonts w:hint="default"/>
          <w:highlight w:val="none"/>
          <w:u w:val="none" w:color="auto"/>
          <w:lang w:val="en-US" w:eastAsia="zh-CN"/>
        </w:rPr>
        <w:t>供应商的投标保证金，自政府采购合同签订之日起5个工作日内退还中标</w:t>
      </w:r>
      <w:r>
        <w:rPr>
          <w:rFonts w:hint="eastAsia"/>
          <w:highlight w:val="none"/>
          <w:u w:val="none" w:color="auto"/>
          <w:lang w:val="en-US" w:eastAsia="zh-CN"/>
        </w:rPr>
        <w:t>（成交）</w:t>
      </w:r>
      <w:r>
        <w:rPr>
          <w:rFonts w:hint="default"/>
          <w:highlight w:val="none"/>
          <w:u w:val="none" w:color="auto"/>
          <w:lang w:val="en-US" w:eastAsia="zh-CN"/>
        </w:rPr>
        <w:t>供应商的投标保证金</w:t>
      </w:r>
      <w:r>
        <w:rPr>
          <w:rFonts w:hint="eastAsia"/>
          <w:highlight w:val="none"/>
          <w:u w:val="none" w:color="auto"/>
          <w:lang w:val="en-US" w:eastAsia="zh-CN"/>
        </w:rPr>
        <w:t>。</w:t>
      </w:r>
    </w:p>
    <w:p>
      <w:pPr>
        <w:pStyle w:val="10"/>
        <w:bidi w:val="0"/>
        <w:rPr>
          <w:rFonts w:hint="eastAsia"/>
          <w:highlight w:val="none"/>
          <w:u w:val="none" w:color="auto"/>
          <w:lang w:val="en-US" w:eastAsia="zh-CN"/>
        </w:rPr>
      </w:pPr>
      <w:r>
        <w:rPr>
          <w:rFonts w:hint="eastAsia"/>
          <w:highlight w:val="none"/>
          <w:u w:val="none" w:color="auto"/>
          <w:lang w:val="en-US" w:eastAsia="zh-CN"/>
        </w:rPr>
        <w:t>各地级以上市财政部门可根据当地营商环境试点投标保证金支持措施，具体按照各地规定执行。</w:t>
      </w:r>
    </w:p>
    <w:p>
      <w:pPr>
        <w:pStyle w:val="10"/>
        <w:bidi w:val="0"/>
        <w:rPr>
          <w:rFonts w:hint="default"/>
          <w:highlight w:val="yellow"/>
          <w:u w:val="none" w:color="auto"/>
          <w:lang w:val="en-US" w:eastAsia="zh-CN"/>
        </w:rPr>
      </w:pPr>
      <w:bookmarkStart w:id="0" w:name="_GoBack"/>
      <w:r>
        <w:rPr>
          <w:rFonts w:hint="eastAsia" w:ascii="方正仿宋_GB2312" w:hAnsi="方正仿宋_GB2312" w:eastAsia="方正仿宋_GB2312" w:cs="方正仿宋_GB2312"/>
          <w:b/>
          <w:bCs/>
          <w:color w:val="auto"/>
          <w:szCs w:val="32"/>
          <w:highlight w:val="yellow"/>
          <w:u w:val="none"/>
          <w:lang w:val="en-US" w:eastAsia="zh-Hans"/>
        </w:rPr>
        <w:t>第二十</w:t>
      </w:r>
      <w:r>
        <w:rPr>
          <w:rFonts w:hint="eastAsia" w:cs="方正仿宋_GB2312"/>
          <w:b/>
          <w:bCs/>
          <w:color w:val="auto"/>
          <w:szCs w:val="32"/>
          <w:highlight w:val="yellow"/>
          <w:u w:val="none"/>
          <w:lang w:val="en-US" w:eastAsia="zh-CN"/>
        </w:rPr>
        <w:t>三</w:t>
      </w:r>
      <w:r>
        <w:rPr>
          <w:rFonts w:hint="eastAsia" w:ascii="方正仿宋_GB2312" w:hAnsi="方正仿宋_GB2312" w:eastAsia="方正仿宋_GB2312" w:cs="方正仿宋_GB2312"/>
          <w:b/>
          <w:bCs/>
          <w:color w:val="auto"/>
          <w:szCs w:val="32"/>
          <w:highlight w:val="yellow"/>
          <w:u w:val="none"/>
          <w:lang w:val="en-US" w:eastAsia="zh-Hans"/>
        </w:rPr>
        <w:t>条</w:t>
      </w:r>
      <w:r>
        <w:rPr>
          <w:rFonts w:hint="eastAsia" w:cs="方正仿宋_GB2312"/>
          <w:b/>
          <w:bCs/>
          <w:color w:val="auto"/>
          <w:szCs w:val="32"/>
          <w:highlight w:val="yellow"/>
          <w:u w:val="none"/>
          <w:lang w:val="en-US" w:eastAsia="zh-CN"/>
        </w:rPr>
        <w:t xml:space="preserve"> </w:t>
      </w:r>
      <w:r>
        <w:rPr>
          <w:rFonts w:hint="default"/>
          <w:highlight w:val="yellow"/>
          <w:u w:val="none" w:color="auto"/>
          <w:lang w:val="en-US" w:eastAsia="zh-CN"/>
        </w:rPr>
        <w:t>鼓励</w:t>
      </w:r>
      <w:r>
        <w:rPr>
          <w:rFonts w:hint="default"/>
          <w:highlight w:val="yellow"/>
          <w:u w:val="none" w:color="auto"/>
          <w:lang w:eastAsia="zh-CN"/>
        </w:rPr>
        <w:t>预算单位</w:t>
      </w:r>
      <w:r>
        <w:rPr>
          <w:rFonts w:hint="default"/>
          <w:highlight w:val="yellow"/>
          <w:u w:val="none" w:color="auto"/>
          <w:lang w:val="en-US" w:eastAsia="zh-CN"/>
        </w:rPr>
        <w:t>对诚信供应商</w:t>
      </w:r>
      <w:r>
        <w:rPr>
          <w:rFonts w:hint="eastAsia"/>
          <w:highlight w:val="yellow"/>
          <w:u w:val="none" w:color="auto"/>
          <w:lang w:val="en-US" w:eastAsia="zh-Hans"/>
        </w:rPr>
        <w:t>中小企业</w:t>
      </w:r>
      <w:r>
        <w:rPr>
          <w:rFonts w:hint="default"/>
          <w:highlight w:val="yellow"/>
          <w:u w:val="none" w:color="auto"/>
          <w:lang w:val="en-US" w:eastAsia="zh-CN"/>
        </w:rPr>
        <w:t>免收履约保证金或降低缴纳比例，对中小企业收取的履约保证金不得</w:t>
      </w:r>
      <w:r>
        <w:rPr>
          <w:rFonts w:hint="eastAsia"/>
          <w:highlight w:val="yellow"/>
          <w:u w:val="none" w:color="auto"/>
          <w:lang w:val="en-US" w:eastAsia="zh-CN"/>
        </w:rPr>
        <w:t>超过</w:t>
      </w:r>
      <w:r>
        <w:rPr>
          <w:rFonts w:hint="default"/>
          <w:highlight w:val="yellow"/>
          <w:u w:val="none" w:color="auto"/>
          <w:lang w:val="en-US" w:eastAsia="zh-CN"/>
        </w:rPr>
        <w:t>合同金额的5%。</w:t>
      </w:r>
      <w:r>
        <w:rPr>
          <w:rFonts w:hint="eastAsia"/>
          <w:highlight w:val="yellow"/>
          <w:u w:val="none" w:color="auto"/>
          <w:lang w:val="en-US" w:eastAsia="zh-CN"/>
        </w:rPr>
        <w:t>不得拒绝保函方式的履约保证金</w:t>
      </w:r>
      <w:r>
        <w:rPr>
          <w:rFonts w:hint="default"/>
          <w:highlight w:val="yellow"/>
          <w:u w:val="none" w:color="auto"/>
          <w:lang w:val="en-US" w:eastAsia="zh-CN"/>
        </w:rPr>
        <w:t>。</w:t>
      </w:r>
    </w:p>
    <w:bookmarkEnd w:id="0"/>
    <w:p>
      <w:pPr>
        <w:pStyle w:val="10"/>
        <w:bidi w:val="0"/>
        <w:rPr>
          <w:rFonts w:hint="default"/>
          <w:highlight w:val="none"/>
          <w:u w:val="none" w:color="auto"/>
          <w:lang w:val="en-US" w:eastAsia="zh-CN"/>
        </w:rPr>
      </w:pPr>
      <w:r>
        <w:rPr>
          <w:rFonts w:hint="default"/>
          <w:highlight w:val="none"/>
          <w:u w:val="none" w:color="auto"/>
          <w:lang w:val="en-US" w:eastAsia="zh-CN"/>
        </w:rPr>
        <w:t>收取履约保证金的，</w:t>
      </w:r>
      <w:r>
        <w:rPr>
          <w:rFonts w:hint="default"/>
          <w:highlight w:val="none"/>
          <w:u w:val="none" w:color="auto"/>
          <w:lang w:eastAsia="zh-CN"/>
        </w:rPr>
        <w:t>预算单位</w:t>
      </w:r>
      <w:r>
        <w:rPr>
          <w:rFonts w:hint="default"/>
          <w:highlight w:val="none"/>
          <w:u w:val="none" w:color="auto"/>
          <w:lang w:val="en-US" w:eastAsia="zh-CN"/>
        </w:rPr>
        <w:t>应当在采购合同中约定履约保证金退还的方式、时间、条件和不予退还的情形，明确逾期退还履约保证金的违约责任。采购文件未要求中标或者成交供应商提交履约保证金的，不得将提交履约保证金作为签订采购合同的条件。</w:t>
      </w:r>
    </w:p>
    <w:p>
      <w:pPr>
        <w:keepNext w:val="0"/>
        <w:keepLines w:val="0"/>
        <w:widowControl/>
        <w:suppressLineNumbers w:val="0"/>
        <w:ind w:firstLine="643" w:firstLineChars="200"/>
        <w:jc w:val="left"/>
        <w:rPr>
          <w:rFonts w:hint="default"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b/>
          <w:bCs/>
          <w:color w:val="auto"/>
          <w:sz w:val="32"/>
          <w:szCs w:val="32"/>
          <w:highlight w:val="none"/>
          <w:u w:val="none"/>
          <w:lang w:val="en-US" w:eastAsia="zh-Hans"/>
        </w:rPr>
        <w:t>第二十</w:t>
      </w:r>
      <w:r>
        <w:rPr>
          <w:rFonts w:hint="eastAsia" w:ascii="方正仿宋_GB2312" w:hAnsi="方正仿宋_GB2312" w:eastAsia="方正仿宋_GB2312" w:cs="方正仿宋_GB2312"/>
          <w:b/>
          <w:bCs/>
          <w:color w:val="auto"/>
          <w:sz w:val="32"/>
          <w:szCs w:val="32"/>
          <w:highlight w:val="none"/>
          <w:u w:val="none"/>
          <w:lang w:val="en-US" w:eastAsia="zh-CN"/>
        </w:rPr>
        <w:t>四</w:t>
      </w:r>
      <w:r>
        <w:rPr>
          <w:rFonts w:hint="eastAsia" w:ascii="方正仿宋_GB2312" w:hAnsi="方正仿宋_GB2312" w:eastAsia="方正仿宋_GB2312" w:cs="方正仿宋_GB2312"/>
          <w:b/>
          <w:bCs/>
          <w:color w:val="auto"/>
          <w:sz w:val="32"/>
          <w:szCs w:val="32"/>
          <w:highlight w:val="none"/>
          <w:u w:val="none"/>
          <w:lang w:val="en-US" w:eastAsia="zh-Hans"/>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default" w:ascii="方正仿宋_GB2312" w:hAnsi="方正仿宋_GB2312" w:eastAsia="方正仿宋_GB2312" w:cs="方正仿宋_GB2312"/>
          <w:color w:val="auto"/>
          <w:sz w:val="32"/>
          <w:szCs w:val="32"/>
          <w:highlight w:val="none"/>
          <w:u w:val="none"/>
          <w:lang w:eastAsia="zh-CN"/>
        </w:rPr>
        <w:t>预算单位</w:t>
      </w:r>
      <w:r>
        <w:rPr>
          <w:rFonts w:hint="default" w:ascii="方正仿宋_GB2312" w:hAnsi="方正仿宋_GB2312" w:eastAsia="方正仿宋_GB2312" w:cs="方正仿宋_GB2312"/>
          <w:color w:val="auto"/>
          <w:sz w:val="32"/>
          <w:szCs w:val="32"/>
          <w:highlight w:val="none"/>
          <w:u w:val="none"/>
          <w:lang w:val="en-US" w:eastAsia="zh-CN"/>
        </w:rPr>
        <w:t>、采购代理机构</w:t>
      </w:r>
      <w:r>
        <w:rPr>
          <w:rStyle w:val="11"/>
          <w:rFonts w:hint="default"/>
          <w:highlight w:val="none"/>
          <w:lang w:val="en-US" w:eastAsia="zh-CN"/>
        </w:rPr>
        <w:t>不得</w:t>
      </w:r>
      <w:r>
        <w:rPr>
          <w:rStyle w:val="11"/>
          <w:rFonts w:hint="eastAsia"/>
          <w:highlight w:val="none"/>
          <w:lang w:val="en-US" w:eastAsia="zh-CN"/>
        </w:rPr>
        <w:t>以任何形式、任何名义</w:t>
      </w:r>
      <w:r>
        <w:rPr>
          <w:rStyle w:val="11"/>
          <w:rFonts w:hint="default"/>
          <w:highlight w:val="none"/>
          <w:lang w:val="en-US" w:eastAsia="zh-CN"/>
        </w:rPr>
        <w:t>收取没有法律法规依据的保证金</w:t>
      </w:r>
      <w:r>
        <w:rPr>
          <w:rFonts w:hint="default" w:ascii="方正仿宋_GB2312" w:hAnsi="方正仿宋_GB2312" w:eastAsia="方正仿宋_GB2312" w:cs="方正仿宋_GB2312"/>
          <w:color w:val="auto"/>
          <w:sz w:val="32"/>
          <w:szCs w:val="32"/>
          <w:highlight w:val="none"/>
          <w:u w:val="none"/>
          <w:lang w:val="en-US" w:eastAsia="zh-CN"/>
        </w:rPr>
        <w:t>。政府采购货物和服务项目不得收取</w:t>
      </w:r>
      <w:r>
        <w:rPr>
          <w:rFonts w:hint="eastAsia" w:ascii="方正仿宋_GB2312" w:hAnsi="方正仿宋_GB2312" w:eastAsia="方正仿宋_GB2312" w:cs="方正仿宋_GB2312"/>
          <w:color w:val="auto"/>
          <w:sz w:val="32"/>
          <w:szCs w:val="32"/>
          <w:highlight w:val="none"/>
          <w:u w:val="none"/>
          <w:lang w:val="en-US" w:eastAsia="zh-CN"/>
        </w:rPr>
        <w:t>（预留）</w:t>
      </w:r>
      <w:r>
        <w:rPr>
          <w:rFonts w:hint="default" w:ascii="方正仿宋_GB2312" w:hAnsi="方正仿宋_GB2312" w:eastAsia="方正仿宋_GB2312" w:cs="方正仿宋_GB2312"/>
          <w:color w:val="auto"/>
          <w:sz w:val="32"/>
          <w:szCs w:val="32"/>
          <w:highlight w:val="none"/>
          <w:u w:val="none"/>
          <w:lang w:val="en-US" w:eastAsia="zh-CN"/>
        </w:rPr>
        <w:t>质量保证金。政府采购工程以及与工程建设有关的货物、服务，采用招标方式采购的，按国家和省有关规定执行。</w:t>
      </w:r>
    </w:p>
    <w:p>
      <w:pPr>
        <w:pStyle w:val="7"/>
        <w:rPr>
          <w:rFonts w:hint="default"/>
          <w:highlight w:val="none"/>
          <w:lang w:val="en-US" w:eastAsia="zh-CN"/>
        </w:rPr>
      </w:pPr>
    </w:p>
    <w:p>
      <w:pPr>
        <w:pStyle w:val="7"/>
        <w:numPr>
          <w:ilvl w:val="0"/>
          <w:numId w:val="1"/>
        </w:numPr>
        <w:ind w:left="0" w:leftChars="0" w:firstLine="640"/>
        <w:jc w:val="center"/>
        <w:rPr>
          <w:rFonts w:hint="eastAsia" w:ascii="黑体" w:hAnsi="黑体" w:eastAsia="黑体" w:cs="黑体"/>
          <w:color w:val="auto"/>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 xml:space="preserve"> 政府采购金融服务</w:t>
      </w:r>
    </w:p>
    <w:p>
      <w:pPr>
        <w:pStyle w:val="10"/>
        <w:bidi w:val="0"/>
        <w:rPr>
          <w:rFonts w:hint="default" w:ascii="方正仿宋_GB2312" w:hAnsi="方正仿宋_GB2312" w:eastAsia="方正仿宋_GB2312" w:cs="方正仿宋_GB2312"/>
          <w:color w:val="auto"/>
          <w:kern w:val="2"/>
          <w:sz w:val="32"/>
          <w:szCs w:val="32"/>
          <w:highlight w:val="none"/>
          <w:u w:val="none"/>
          <w:lang w:val="en-US" w:eastAsia="zh-CN" w:bidi="ar-SA"/>
        </w:rPr>
      </w:pPr>
      <w:r>
        <w:rPr>
          <w:rFonts w:hint="eastAsia"/>
          <w:b/>
          <w:bCs/>
          <w:highlight w:val="none"/>
          <w:u w:val="none" w:color="auto"/>
          <w:lang w:val="en-US" w:eastAsia="zh-Hans"/>
        </w:rPr>
        <w:t>第二十</w:t>
      </w:r>
      <w:r>
        <w:rPr>
          <w:rFonts w:hint="eastAsia"/>
          <w:b/>
          <w:bCs/>
          <w:highlight w:val="none"/>
          <w:u w:val="none" w:color="auto"/>
          <w:lang w:val="en-US" w:eastAsia="zh-CN"/>
        </w:rPr>
        <w:t>五</w:t>
      </w:r>
      <w:r>
        <w:rPr>
          <w:rFonts w:hint="eastAsia"/>
          <w:b/>
          <w:bCs/>
          <w:highlight w:val="none"/>
          <w:u w:val="none" w:color="auto"/>
          <w:lang w:val="en-US" w:eastAsia="zh-Hans"/>
        </w:rPr>
        <w:t>条</w:t>
      </w:r>
      <w:r>
        <w:rPr>
          <w:rFonts w:hint="eastAsia"/>
          <w:b/>
          <w:bCs/>
          <w:highlight w:val="none"/>
          <w:u w:val="none" w:color="auto"/>
          <w:lang w:val="en-US" w:eastAsia="zh-CN"/>
        </w:rPr>
        <w:t xml:space="preserve"> </w:t>
      </w:r>
      <w:r>
        <w:rPr>
          <w:rFonts w:hint="eastAsia" w:cs="方正仿宋_GB2312"/>
          <w:color w:val="auto"/>
          <w:kern w:val="2"/>
          <w:sz w:val="32"/>
          <w:szCs w:val="32"/>
          <w:highlight w:val="none"/>
          <w:u w:val="none"/>
          <w:lang w:val="en-US" w:eastAsia="zh-CN" w:bidi="ar-SA"/>
        </w:rPr>
        <w:t>支持</w:t>
      </w:r>
      <w:r>
        <w:rPr>
          <w:rFonts w:hint="eastAsia" w:ascii="方正仿宋_GB2312" w:hAnsi="方正仿宋_GB2312" w:eastAsia="方正仿宋_GB2312" w:cs="方正仿宋_GB2312"/>
          <w:color w:val="auto"/>
          <w:kern w:val="2"/>
          <w:sz w:val="32"/>
          <w:szCs w:val="32"/>
          <w:highlight w:val="none"/>
          <w:u w:val="none"/>
          <w:lang w:val="en-US" w:eastAsia="zh-Hans" w:bidi="ar-SA"/>
        </w:rPr>
        <w:t>中小企业依法合规</w:t>
      </w:r>
      <w:r>
        <w:rPr>
          <w:rFonts w:hint="eastAsia" w:ascii="方正仿宋_GB2312" w:hAnsi="方正仿宋_GB2312" w:eastAsia="方正仿宋_GB2312" w:cs="方正仿宋_GB2312"/>
          <w:color w:val="auto"/>
          <w:kern w:val="2"/>
          <w:sz w:val="32"/>
          <w:szCs w:val="32"/>
          <w:highlight w:val="none"/>
          <w:u w:val="none"/>
          <w:lang w:val="en-US" w:eastAsia="zh-CN" w:bidi="ar-SA"/>
        </w:rPr>
        <w:t>在全省开展</w:t>
      </w:r>
      <w:r>
        <w:rPr>
          <w:rFonts w:hint="eastAsia" w:ascii="方正仿宋_GB2312" w:hAnsi="方正仿宋_GB2312" w:eastAsia="方正仿宋_GB2312" w:cs="方正仿宋_GB2312"/>
          <w:color w:val="auto"/>
          <w:kern w:val="2"/>
          <w:sz w:val="32"/>
          <w:szCs w:val="32"/>
          <w:highlight w:val="none"/>
          <w:u w:val="none"/>
          <w:lang w:val="en-US" w:eastAsia="zh-Hans" w:bidi="ar-SA"/>
        </w:rPr>
        <w:t>政府采购</w:t>
      </w:r>
      <w:r>
        <w:rPr>
          <w:rFonts w:hint="eastAsia" w:ascii="方正仿宋_GB2312" w:hAnsi="方正仿宋_GB2312" w:eastAsia="方正仿宋_GB2312" w:cs="方正仿宋_GB2312"/>
          <w:color w:val="auto"/>
          <w:kern w:val="2"/>
          <w:sz w:val="32"/>
          <w:szCs w:val="32"/>
          <w:highlight w:val="none"/>
          <w:u w:val="none"/>
          <w:lang w:val="en-US" w:eastAsia="zh-CN" w:bidi="ar-SA"/>
        </w:rPr>
        <w:t>相关金融服务。省财政</w:t>
      </w:r>
      <w:r>
        <w:rPr>
          <w:rFonts w:hint="default" w:ascii="方正仿宋_GB2312" w:hAnsi="方正仿宋_GB2312" w:eastAsia="方正仿宋_GB2312" w:cs="方正仿宋_GB2312"/>
          <w:color w:val="auto"/>
          <w:kern w:val="2"/>
          <w:sz w:val="32"/>
          <w:szCs w:val="32"/>
          <w:highlight w:val="none"/>
          <w:u w:val="none"/>
          <w:lang w:val="en-US" w:eastAsia="zh-CN" w:bidi="ar-SA"/>
        </w:rPr>
        <w:t>厅在广东政府采购智慧云平台构建全省统一的金融服务中心，支持</w:t>
      </w:r>
      <w:r>
        <w:rPr>
          <w:rFonts w:hint="eastAsia" w:ascii="方正仿宋_GB2312" w:hAnsi="方正仿宋_GB2312" w:eastAsia="方正仿宋_GB2312" w:cs="方正仿宋_GB2312"/>
          <w:color w:val="auto"/>
          <w:kern w:val="2"/>
          <w:sz w:val="32"/>
          <w:szCs w:val="32"/>
          <w:highlight w:val="none"/>
          <w:u w:val="none"/>
          <w:lang w:val="en-US" w:eastAsia="zh-CN" w:bidi="ar-SA"/>
        </w:rPr>
        <w:t>中标</w:t>
      </w:r>
      <w:r>
        <w:rPr>
          <w:rFonts w:hint="eastAsia" w:cs="方正仿宋_GB2312"/>
          <w:color w:val="auto"/>
          <w:kern w:val="2"/>
          <w:sz w:val="32"/>
          <w:szCs w:val="32"/>
          <w:highlight w:val="none"/>
          <w:u w:val="none"/>
          <w:lang w:val="en-US" w:eastAsia="zh-CN" w:bidi="ar-SA"/>
        </w:rPr>
        <w:t>（成交）</w:t>
      </w:r>
      <w:r>
        <w:rPr>
          <w:rFonts w:hint="eastAsia" w:ascii="方正仿宋_GB2312" w:hAnsi="方正仿宋_GB2312" w:eastAsia="方正仿宋_GB2312" w:cs="方正仿宋_GB2312"/>
          <w:color w:val="auto"/>
          <w:kern w:val="2"/>
          <w:sz w:val="32"/>
          <w:szCs w:val="32"/>
          <w:highlight w:val="none"/>
          <w:u w:val="none"/>
          <w:lang w:val="en-US" w:eastAsia="zh-CN" w:bidi="ar-SA"/>
        </w:rPr>
        <w:t>的</w:t>
      </w:r>
      <w:r>
        <w:rPr>
          <w:rFonts w:hint="default" w:ascii="方正仿宋_GB2312" w:hAnsi="方正仿宋_GB2312" w:eastAsia="方正仿宋_GB2312" w:cs="方正仿宋_GB2312"/>
          <w:color w:val="auto"/>
          <w:kern w:val="2"/>
          <w:sz w:val="32"/>
          <w:szCs w:val="32"/>
          <w:highlight w:val="none"/>
          <w:u w:val="none"/>
          <w:lang w:val="en-US" w:eastAsia="zh-CN" w:bidi="ar-SA"/>
        </w:rPr>
        <w:t>中小企业向金融机构</w:t>
      </w:r>
      <w:r>
        <w:rPr>
          <w:rFonts w:hint="eastAsia" w:ascii="方正仿宋_GB2312" w:hAnsi="方正仿宋_GB2312" w:eastAsia="方正仿宋_GB2312" w:cs="方正仿宋_GB2312"/>
          <w:color w:val="auto"/>
          <w:kern w:val="2"/>
          <w:sz w:val="32"/>
          <w:szCs w:val="32"/>
          <w:highlight w:val="none"/>
          <w:u w:val="none"/>
          <w:lang w:val="en-US" w:eastAsia="zh-CN" w:bidi="ar-SA"/>
        </w:rPr>
        <w:t>（含银行、担保机构、保险机构等）</w:t>
      </w:r>
      <w:r>
        <w:rPr>
          <w:rFonts w:hint="default" w:ascii="方正仿宋_GB2312" w:hAnsi="方正仿宋_GB2312" w:eastAsia="方正仿宋_GB2312" w:cs="方正仿宋_GB2312"/>
          <w:color w:val="auto"/>
          <w:kern w:val="2"/>
          <w:sz w:val="32"/>
          <w:szCs w:val="32"/>
          <w:highlight w:val="none"/>
          <w:u w:val="none"/>
          <w:lang w:val="en-US" w:eastAsia="zh-CN" w:bidi="ar-SA"/>
        </w:rPr>
        <w:t>自愿申请政府采购合同融资服务</w:t>
      </w:r>
      <w:r>
        <w:rPr>
          <w:rFonts w:hint="eastAsia" w:ascii="方正仿宋_GB2312" w:hAnsi="方正仿宋_GB2312" w:eastAsia="方正仿宋_GB2312" w:cs="方正仿宋_GB2312"/>
          <w:color w:val="auto"/>
          <w:kern w:val="2"/>
          <w:sz w:val="32"/>
          <w:szCs w:val="32"/>
          <w:highlight w:val="none"/>
          <w:u w:val="none"/>
          <w:lang w:val="en-US" w:eastAsia="zh-CN" w:bidi="ar-SA"/>
        </w:rPr>
        <w:t>，有需求的中小微企业申请</w:t>
      </w:r>
      <w:r>
        <w:rPr>
          <w:rFonts w:hint="default" w:ascii="方正仿宋_GB2312" w:hAnsi="方正仿宋_GB2312" w:eastAsia="方正仿宋_GB2312" w:cs="方正仿宋_GB2312"/>
          <w:color w:val="auto"/>
          <w:kern w:val="2"/>
          <w:sz w:val="32"/>
          <w:szCs w:val="32"/>
          <w:highlight w:val="none"/>
          <w:u w:val="none"/>
          <w:lang w:val="en-US" w:eastAsia="zh-CN" w:bidi="ar-SA"/>
        </w:rPr>
        <w:t>电子保函服务。</w:t>
      </w:r>
    </w:p>
    <w:p>
      <w:pPr>
        <w:pStyle w:val="10"/>
        <w:bidi w:val="0"/>
        <w:ind w:firstLine="0" w:firstLineChars="0"/>
        <w:rPr>
          <w:rFonts w:hint="eastAsia" w:ascii="方正仿宋_GB2312" w:hAnsi="方正仿宋_GB2312" w:eastAsia="方正仿宋_GB2312" w:cs="方正仿宋_GB2312"/>
          <w:color w:val="auto"/>
          <w:kern w:val="2"/>
          <w:sz w:val="32"/>
          <w:szCs w:val="32"/>
          <w:highlight w:val="none"/>
          <w:u w:val="none"/>
          <w:lang w:val="en-US" w:eastAsia="zh-CN" w:bidi="ar-SA"/>
        </w:rPr>
      </w:pPr>
      <w:r>
        <w:rPr>
          <w:rFonts w:hint="eastAsia" w:cs="方正仿宋_GB2312"/>
          <w:color w:val="auto"/>
          <w:kern w:val="2"/>
          <w:sz w:val="32"/>
          <w:szCs w:val="32"/>
          <w:highlight w:val="none"/>
          <w:u w:val="none"/>
          <w:lang w:val="en-US" w:eastAsia="zh-CN" w:bidi="ar-SA"/>
        </w:rPr>
        <w:t xml:space="preserve">    </w:t>
      </w:r>
      <w:r>
        <w:rPr>
          <w:rFonts w:hint="eastAsia"/>
          <w:b/>
          <w:bCs/>
          <w:highlight w:val="none"/>
          <w:u w:val="none" w:color="auto"/>
          <w:lang w:val="en-US" w:eastAsia="zh-CN"/>
        </w:rPr>
        <w:t xml:space="preserve">第二十六条 </w:t>
      </w:r>
      <w:r>
        <w:rPr>
          <w:rFonts w:hint="default" w:ascii="方正仿宋_GB2312" w:hAnsi="方正仿宋_GB2312" w:eastAsia="方正仿宋_GB2312" w:cs="方正仿宋_GB2312"/>
          <w:color w:val="auto"/>
          <w:kern w:val="2"/>
          <w:sz w:val="32"/>
          <w:szCs w:val="32"/>
          <w:highlight w:val="none"/>
          <w:u w:val="none"/>
          <w:lang w:val="en-US" w:eastAsia="zh-Hans" w:bidi="ar-SA"/>
        </w:rPr>
        <w:t>各级财政部门</w:t>
      </w:r>
      <w:r>
        <w:rPr>
          <w:rFonts w:hint="eastAsia" w:ascii="方正仿宋_GB2312" w:hAnsi="方正仿宋_GB2312" w:eastAsia="方正仿宋_GB2312" w:cs="方正仿宋_GB2312"/>
          <w:color w:val="auto"/>
          <w:kern w:val="2"/>
          <w:sz w:val="32"/>
          <w:szCs w:val="32"/>
          <w:highlight w:val="none"/>
          <w:u w:val="none"/>
          <w:lang w:val="en-US" w:eastAsia="zh-CN" w:bidi="ar-SA"/>
        </w:rPr>
        <w:t>应做好</w:t>
      </w:r>
      <w:r>
        <w:rPr>
          <w:rFonts w:hint="default" w:ascii="方正仿宋_GB2312" w:hAnsi="方正仿宋_GB2312" w:eastAsia="方正仿宋_GB2312" w:cs="方正仿宋_GB2312"/>
          <w:color w:val="auto"/>
          <w:kern w:val="2"/>
          <w:sz w:val="32"/>
          <w:szCs w:val="32"/>
          <w:highlight w:val="none"/>
          <w:u w:val="none"/>
          <w:lang w:val="en-US" w:eastAsia="zh-CN" w:bidi="ar-SA"/>
        </w:rPr>
        <w:t>政府采购金融服务的政策宣传和技术支持，协助金融机构强化政府采购合同项下的融资回款账户控制</w:t>
      </w:r>
      <w:r>
        <w:rPr>
          <w:rFonts w:hint="eastAsia" w:ascii="方正仿宋_GB2312" w:hAnsi="方正仿宋_GB2312" w:eastAsia="方正仿宋_GB2312" w:cs="方正仿宋_GB2312"/>
          <w:color w:val="auto"/>
          <w:kern w:val="2"/>
          <w:sz w:val="32"/>
          <w:szCs w:val="32"/>
          <w:highlight w:val="none"/>
          <w:u w:val="none"/>
          <w:lang w:val="en-US" w:eastAsia="zh-CN" w:bidi="ar-SA"/>
        </w:rPr>
        <w:t>，并将银行对小微企业信用贷款等相关指标纳入财政资金存放管理参考依据，推动银行加大对小微企业金融支持。</w:t>
      </w:r>
    </w:p>
    <w:p>
      <w:pPr>
        <w:pStyle w:val="10"/>
        <w:bidi w:val="0"/>
        <w:ind w:firstLine="0" w:firstLineChars="0"/>
        <w:rPr>
          <w:rFonts w:hint="eastAsia" w:ascii="黑体" w:hAnsi="黑体" w:eastAsia="黑体" w:cs="黑体"/>
          <w:color w:val="auto"/>
          <w:sz w:val="32"/>
          <w:szCs w:val="32"/>
          <w:highlight w:val="none"/>
          <w:u w:val="none"/>
          <w:lang w:val="en-US" w:eastAsia="zh-Hans"/>
        </w:rPr>
      </w:pPr>
      <w:r>
        <w:rPr>
          <w:rFonts w:hint="eastAsia" w:cs="方正仿宋_GB2312"/>
          <w:color w:val="auto"/>
          <w:kern w:val="2"/>
          <w:sz w:val="32"/>
          <w:szCs w:val="32"/>
          <w:highlight w:val="none"/>
          <w:u w:val="none"/>
          <w:lang w:val="en-US" w:eastAsia="zh-CN" w:bidi="ar-SA"/>
        </w:rPr>
        <w:t xml:space="preserve">    </w:t>
      </w:r>
      <w:r>
        <w:rPr>
          <w:rFonts w:hint="eastAsia"/>
          <w:b/>
          <w:bCs/>
          <w:highlight w:val="none"/>
          <w:u w:val="none" w:color="auto"/>
          <w:lang w:val="en-US" w:eastAsia="zh-CN"/>
        </w:rPr>
        <w:t xml:space="preserve">第二十七条 </w:t>
      </w:r>
      <w:r>
        <w:rPr>
          <w:rFonts w:hint="default"/>
          <w:highlight w:val="none"/>
          <w:u w:val="none" w:color="auto"/>
          <w:lang w:val="en-US" w:eastAsia="zh-CN"/>
        </w:rPr>
        <w:t>各级</w:t>
      </w:r>
      <w:r>
        <w:rPr>
          <w:rFonts w:hint="eastAsia"/>
          <w:highlight w:val="none"/>
          <w:u w:val="none" w:color="auto"/>
          <w:lang w:eastAsia="zh-CN"/>
        </w:rPr>
        <w:t>预算单位</w:t>
      </w:r>
      <w:r>
        <w:rPr>
          <w:rFonts w:hint="eastAsia"/>
          <w:highlight w:val="none"/>
          <w:u w:val="none" w:color="auto"/>
          <w:lang w:val="en-US" w:eastAsia="zh-CN"/>
        </w:rPr>
        <w:t>应当为中小企业开展政府采购合同融资业务提供</w:t>
      </w:r>
      <w:r>
        <w:rPr>
          <w:rFonts w:hint="default"/>
          <w:highlight w:val="none"/>
          <w:u w:val="none" w:color="auto"/>
          <w:lang w:val="en-US" w:eastAsia="zh-CN"/>
        </w:rPr>
        <w:t>支持，不得干预供应商选择金融机构融资，不得无故拖延支付合同资金或将资金支付到中小企业的其他账户</w:t>
      </w:r>
      <w:r>
        <w:rPr>
          <w:rFonts w:hint="eastAsia"/>
          <w:highlight w:val="none"/>
          <w:u w:val="none" w:color="auto"/>
          <w:lang w:val="en-US" w:eastAsia="zh-CN"/>
        </w:rPr>
        <w:t>。</w:t>
      </w:r>
    </w:p>
    <w:p>
      <w:pPr>
        <w:numPr>
          <w:ilvl w:val="0"/>
          <w:numId w:val="0"/>
        </w:numPr>
        <w:jc w:val="center"/>
        <w:rPr>
          <w:rFonts w:hint="eastAsia" w:ascii="黑体" w:hAnsi="黑体" w:eastAsia="黑体" w:cs="黑体"/>
          <w:color w:val="auto"/>
          <w:sz w:val="32"/>
          <w:szCs w:val="32"/>
          <w:highlight w:val="none"/>
          <w:u w:val="none"/>
          <w:lang w:val="en-US" w:eastAsia="zh-Hans"/>
        </w:rPr>
      </w:pPr>
    </w:p>
    <w:p>
      <w:pPr>
        <w:numPr>
          <w:ilvl w:val="0"/>
          <w:numId w:val="0"/>
        </w:numPr>
        <w:jc w:val="center"/>
        <w:rPr>
          <w:rFonts w:hint="eastAsia" w:ascii="黑体" w:hAnsi="黑体" w:eastAsia="黑体" w:cs="黑体"/>
          <w:color w:val="auto"/>
          <w:sz w:val="32"/>
          <w:szCs w:val="32"/>
          <w:highlight w:val="none"/>
          <w:u w:val="none"/>
        </w:rPr>
      </w:pPr>
      <w:r>
        <w:rPr>
          <w:rFonts w:hint="eastAsia" w:ascii="黑体" w:hAnsi="黑体" w:eastAsia="黑体" w:cs="黑体"/>
          <w:color w:val="auto"/>
          <w:sz w:val="32"/>
          <w:szCs w:val="32"/>
          <w:highlight w:val="none"/>
          <w:u w:val="none"/>
          <w:lang w:val="en-US" w:eastAsia="zh-Hans"/>
        </w:rPr>
        <w:t>第</w:t>
      </w:r>
      <w:r>
        <w:rPr>
          <w:rFonts w:hint="eastAsia" w:ascii="黑体" w:hAnsi="黑体" w:eastAsia="黑体" w:cs="黑体"/>
          <w:color w:val="auto"/>
          <w:sz w:val="32"/>
          <w:szCs w:val="32"/>
          <w:highlight w:val="none"/>
          <w:u w:val="none"/>
          <w:lang w:val="en-US" w:eastAsia="zh-CN"/>
        </w:rPr>
        <w:t>六</w:t>
      </w:r>
      <w:r>
        <w:rPr>
          <w:rFonts w:hint="eastAsia" w:ascii="黑体" w:hAnsi="黑体" w:eastAsia="黑体" w:cs="黑体"/>
          <w:color w:val="auto"/>
          <w:sz w:val="32"/>
          <w:szCs w:val="32"/>
          <w:highlight w:val="none"/>
          <w:u w:val="none"/>
          <w:lang w:val="en-US" w:eastAsia="zh-Hans"/>
        </w:rPr>
        <w:t>章</w:t>
      </w:r>
      <w:r>
        <w:rPr>
          <w:rFonts w:hint="eastAsia" w:ascii="黑体" w:hAnsi="黑体" w:eastAsia="黑体" w:cs="黑体"/>
          <w:color w:val="auto"/>
          <w:sz w:val="32"/>
          <w:szCs w:val="32"/>
          <w:highlight w:val="none"/>
          <w:u w:val="none"/>
          <w:lang w:eastAsia="zh-Hans"/>
        </w:rPr>
        <w:t xml:space="preserve"> </w:t>
      </w:r>
      <w:r>
        <w:rPr>
          <w:rFonts w:hint="eastAsia" w:ascii="黑体" w:hAnsi="黑体" w:eastAsia="黑体" w:cs="黑体"/>
          <w:color w:val="auto"/>
          <w:sz w:val="32"/>
          <w:szCs w:val="32"/>
          <w:highlight w:val="none"/>
          <w:u w:val="none"/>
        </w:rPr>
        <w:t>其他</w:t>
      </w:r>
      <w:r>
        <w:rPr>
          <w:rFonts w:hint="eastAsia" w:ascii="黑体" w:hAnsi="黑体" w:eastAsia="黑体" w:cs="黑体"/>
          <w:color w:val="auto"/>
          <w:sz w:val="32"/>
          <w:szCs w:val="32"/>
          <w:highlight w:val="none"/>
          <w:u w:val="none"/>
          <w:lang w:val="en-US" w:eastAsia="zh-Hans"/>
        </w:rPr>
        <w:t>支持</w:t>
      </w:r>
      <w:r>
        <w:rPr>
          <w:rFonts w:hint="eastAsia" w:ascii="黑体" w:hAnsi="黑体" w:eastAsia="黑体" w:cs="黑体"/>
          <w:color w:val="auto"/>
          <w:sz w:val="32"/>
          <w:szCs w:val="32"/>
          <w:highlight w:val="none"/>
          <w:u w:val="none"/>
        </w:rPr>
        <w:t>措施</w:t>
      </w:r>
    </w:p>
    <w:p>
      <w:pPr>
        <w:numPr>
          <w:ilvl w:val="0"/>
          <w:numId w:val="0"/>
        </w:numPr>
        <w:ind w:firstLine="643" w:firstLineChars="200"/>
        <w:rPr>
          <w:rStyle w:val="11"/>
          <w:rFonts w:hint="eastAsia"/>
          <w:highlight w:val="none"/>
          <w:lang w:val="en-US" w:eastAsia="zh-Hans"/>
        </w:rPr>
      </w:pPr>
      <w:r>
        <w:rPr>
          <w:rFonts w:hint="eastAsia" w:ascii="方正仿宋_GB2312" w:hAnsi="方正仿宋_GB2312" w:eastAsia="方正仿宋_GB2312" w:cs="方正仿宋_GB2312"/>
          <w:b/>
          <w:bCs/>
          <w:color w:val="auto"/>
          <w:sz w:val="32"/>
          <w:szCs w:val="32"/>
          <w:highlight w:val="none"/>
          <w:u w:val="none"/>
          <w:lang w:val="en-US" w:eastAsia="zh-Hans"/>
        </w:rPr>
        <w:t>第二十</w:t>
      </w:r>
      <w:r>
        <w:rPr>
          <w:rFonts w:hint="eastAsia" w:ascii="方正仿宋_GB2312" w:hAnsi="方正仿宋_GB2312" w:eastAsia="方正仿宋_GB2312" w:cs="方正仿宋_GB2312"/>
          <w:b/>
          <w:bCs/>
          <w:color w:val="auto"/>
          <w:sz w:val="32"/>
          <w:szCs w:val="32"/>
          <w:highlight w:val="none"/>
          <w:u w:val="none"/>
          <w:lang w:val="en-US" w:eastAsia="zh-CN"/>
        </w:rPr>
        <w:t>八</w:t>
      </w:r>
      <w:r>
        <w:rPr>
          <w:rFonts w:hint="eastAsia" w:ascii="方正仿宋_GB2312" w:hAnsi="方正仿宋_GB2312" w:eastAsia="方正仿宋_GB2312" w:cs="方正仿宋_GB2312"/>
          <w:b/>
          <w:bCs/>
          <w:color w:val="auto"/>
          <w:sz w:val="32"/>
          <w:szCs w:val="32"/>
          <w:highlight w:val="none"/>
          <w:u w:val="none"/>
          <w:lang w:val="en-US" w:eastAsia="zh-Hans"/>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Style w:val="11"/>
          <w:rFonts w:hint="default"/>
          <w:highlight w:val="none"/>
          <w:lang w:eastAsia="zh-Hans"/>
        </w:rPr>
        <w:t>预算单位</w:t>
      </w:r>
      <w:r>
        <w:rPr>
          <w:rStyle w:val="11"/>
          <w:rFonts w:hint="eastAsia"/>
          <w:highlight w:val="none"/>
          <w:lang w:val="en-US" w:eastAsia="zh-Hans"/>
        </w:rPr>
        <w:t>通过广东</w:t>
      </w:r>
      <w:r>
        <w:rPr>
          <w:rStyle w:val="11"/>
          <w:rFonts w:hint="eastAsia"/>
          <w:highlight w:val="none"/>
          <w:lang w:val="en-US" w:eastAsia="zh-CN"/>
        </w:rPr>
        <w:t>政府采购智慧云平台</w:t>
      </w:r>
      <w:r>
        <w:rPr>
          <w:rStyle w:val="11"/>
          <w:rFonts w:hint="eastAsia"/>
          <w:highlight w:val="none"/>
          <w:lang w:val="en-US" w:eastAsia="zh-Hans"/>
        </w:rPr>
        <w:t>电子卖场采购</w:t>
      </w:r>
      <w:r>
        <w:rPr>
          <w:rStyle w:val="11"/>
          <w:rFonts w:hint="eastAsia"/>
          <w:highlight w:val="none"/>
          <w:lang w:val="en-US" w:eastAsia="zh-CN"/>
        </w:rPr>
        <w:t>的</w:t>
      </w:r>
      <w:r>
        <w:rPr>
          <w:rStyle w:val="11"/>
          <w:rFonts w:hint="eastAsia"/>
          <w:highlight w:val="none"/>
          <w:lang w:val="en-US" w:eastAsia="zh-Hans"/>
        </w:rPr>
        <w:t>货物、服务</w:t>
      </w:r>
      <w:r>
        <w:rPr>
          <w:rStyle w:val="11"/>
          <w:rFonts w:hint="eastAsia"/>
          <w:highlight w:val="none"/>
          <w:lang w:val="en-US" w:eastAsia="zh-CN"/>
        </w:rPr>
        <w:t>、工程的，</w:t>
      </w:r>
      <w:r>
        <w:rPr>
          <w:rStyle w:val="11"/>
          <w:rFonts w:hint="eastAsia"/>
          <w:highlight w:val="none"/>
          <w:lang w:val="en-US" w:eastAsia="zh-Hans"/>
        </w:rPr>
        <w:t>在同等条件下，应当优先采购中小企业提供的货物和服务。</w:t>
      </w:r>
    </w:p>
    <w:p>
      <w:pPr>
        <w:keepNext w:val="0"/>
        <w:keepLines w:val="0"/>
        <w:widowControl/>
        <w:suppressLineNumbers w:val="0"/>
        <w:ind w:firstLine="420" w:firstLineChars="200"/>
        <w:jc w:val="left"/>
        <w:rPr>
          <w:rStyle w:val="11"/>
          <w:rFonts w:hint="eastAsia"/>
          <w:color w:val="auto"/>
          <w:highlight w:val="yellow"/>
          <w:lang w:val="en-US" w:eastAsia="zh-CN"/>
        </w:rPr>
      </w:pPr>
      <w:r>
        <w:rPr>
          <w:rFonts w:hint="default"/>
          <w:color w:val="auto"/>
          <w:highlight w:val="none"/>
          <w:u w:val="none"/>
        </w:rPr>
        <w:t xml:space="preserve">  </w:t>
      </w:r>
      <w:r>
        <w:rPr>
          <w:rFonts w:hint="eastAsia" w:ascii="方正仿宋_GB2312" w:hAnsi="方正仿宋_GB2312" w:eastAsia="方正仿宋_GB2312" w:cs="方正仿宋_GB2312"/>
          <w:b/>
          <w:bCs/>
          <w:color w:val="auto"/>
          <w:sz w:val="32"/>
          <w:szCs w:val="32"/>
          <w:highlight w:val="yellow"/>
          <w:u w:val="none"/>
          <w:lang w:val="en-US" w:eastAsia="zh-Hans"/>
        </w:rPr>
        <w:t>第</w:t>
      </w:r>
      <w:r>
        <w:rPr>
          <w:rFonts w:hint="eastAsia" w:ascii="方正仿宋_GB2312" w:hAnsi="方正仿宋_GB2312" w:eastAsia="方正仿宋_GB2312" w:cs="方正仿宋_GB2312"/>
          <w:b/>
          <w:bCs/>
          <w:color w:val="auto"/>
          <w:sz w:val="32"/>
          <w:szCs w:val="32"/>
          <w:highlight w:val="yellow"/>
          <w:u w:val="none"/>
          <w:lang w:val="en-US" w:eastAsia="zh-CN"/>
        </w:rPr>
        <w:t>二十九</w:t>
      </w:r>
      <w:r>
        <w:rPr>
          <w:rFonts w:hint="eastAsia" w:ascii="方正仿宋_GB2312" w:hAnsi="方正仿宋_GB2312" w:eastAsia="方正仿宋_GB2312" w:cs="方正仿宋_GB2312"/>
          <w:b/>
          <w:bCs/>
          <w:color w:val="auto"/>
          <w:sz w:val="32"/>
          <w:szCs w:val="32"/>
          <w:highlight w:val="yellow"/>
          <w:u w:val="none"/>
          <w:lang w:val="en-US" w:eastAsia="zh-Hans"/>
        </w:rPr>
        <w:t>条</w:t>
      </w:r>
      <w:r>
        <w:rPr>
          <w:rFonts w:hint="eastAsia" w:ascii="方正仿宋_GB2312" w:hAnsi="方正仿宋_GB2312" w:eastAsia="方正仿宋_GB2312" w:cs="方正仿宋_GB2312"/>
          <w:b/>
          <w:bCs/>
          <w:color w:val="auto"/>
          <w:sz w:val="32"/>
          <w:szCs w:val="32"/>
          <w:highlight w:val="yellow"/>
          <w:u w:val="none"/>
          <w:lang w:val="en-US" w:eastAsia="zh-CN"/>
        </w:rPr>
        <w:t xml:space="preserve"> </w:t>
      </w:r>
      <w:r>
        <w:rPr>
          <w:rStyle w:val="11"/>
          <w:rFonts w:hint="eastAsia"/>
          <w:color w:val="auto"/>
          <w:highlight w:val="yellow"/>
          <w:u w:val="none" w:color="auto"/>
          <w:lang w:val="en-US" w:eastAsia="zh-CN"/>
        </w:rPr>
        <w:t>中标（成交）供应商为中小企业的，预算单位与其签订政府采购合同应约定预付款，预付款比例原则上不低于合同金额的30%。供应商履约后，预算单位应于收到供应商验收申请后7日内组织履约验收。对于满足合同约定支付条件的，预算单位应当自收到发票后15日内完成资金支付，不得将采购文件和合同中未规定的义务作为向供应商付款的条件。法律、法规、规章和政策对支付进度另有规定的，从其规定。</w:t>
      </w:r>
    </w:p>
    <w:p>
      <w:pPr>
        <w:pStyle w:val="12"/>
        <w:bidi w:val="0"/>
        <w:rPr>
          <w:rStyle w:val="11"/>
          <w:rFonts w:hint="eastAsia"/>
          <w:highlight w:val="none"/>
          <w:lang w:val="en-US" w:eastAsia="zh-CN"/>
        </w:rPr>
      </w:pPr>
      <w:r>
        <w:rPr>
          <w:rFonts w:hint="eastAsia" w:ascii="方正仿宋_GB2312" w:hAnsi="方正仿宋_GB2312" w:eastAsia="方正仿宋_GB2312" w:cs="方正仿宋_GB2312"/>
          <w:b/>
          <w:bCs/>
          <w:color w:val="auto"/>
          <w:kern w:val="2"/>
          <w:sz w:val="32"/>
          <w:szCs w:val="32"/>
          <w:highlight w:val="none"/>
          <w:u w:val="none"/>
          <w:lang w:val="en-US" w:eastAsia="zh-CN" w:bidi="ar-SA"/>
        </w:rPr>
        <w:t xml:space="preserve">第三十条 </w:t>
      </w:r>
      <w:r>
        <w:rPr>
          <w:rStyle w:val="11"/>
          <w:rFonts w:hint="eastAsia"/>
          <w:highlight w:val="none"/>
          <w:lang w:val="en-US" w:eastAsia="zh-CN"/>
        </w:rPr>
        <w:t>各级预算单位可综合考虑项目情况，选择通过</w:t>
      </w:r>
      <w:r>
        <w:rPr>
          <w:rStyle w:val="11"/>
          <w:rFonts w:hint="default"/>
          <w:highlight w:val="none"/>
          <w:lang w:val="en-US" w:eastAsia="zh-CN"/>
        </w:rPr>
        <w:t>广东省政府采购智慧云平台</w:t>
      </w:r>
      <w:r>
        <w:rPr>
          <w:rStyle w:val="11"/>
          <w:rFonts w:hint="eastAsia"/>
          <w:highlight w:val="none"/>
          <w:lang w:val="en-US" w:eastAsia="zh-CN"/>
        </w:rPr>
        <w:t>开展远程开标、评标活动，方便中小企业跨地区参与政府采购。</w:t>
      </w:r>
    </w:p>
    <w:p>
      <w:pPr>
        <w:pStyle w:val="12"/>
        <w:bidi w:val="0"/>
        <w:rPr>
          <w:rFonts w:hint="default"/>
          <w:highlight w:val="none"/>
          <w:lang w:val="en-US" w:eastAsia="zh-CN"/>
        </w:rPr>
      </w:pPr>
    </w:p>
    <w:p>
      <w:pPr>
        <w:keepNext w:val="0"/>
        <w:keepLines w:val="0"/>
        <w:widowControl/>
        <w:numPr>
          <w:ilvl w:val="0"/>
          <w:numId w:val="0"/>
        </w:numPr>
        <w:suppressLineNumbers w:val="0"/>
        <w:jc w:val="center"/>
        <w:rPr>
          <w:rFonts w:hint="eastAsia" w:ascii="黑体" w:hAnsi="黑体" w:eastAsia="黑体" w:cs="黑体"/>
          <w:color w:val="auto"/>
          <w:sz w:val="32"/>
          <w:szCs w:val="32"/>
          <w:highlight w:val="none"/>
          <w:u w:val="none"/>
          <w:lang w:val="en-US" w:eastAsia="zh-Hans"/>
        </w:rPr>
      </w:pPr>
      <w:r>
        <w:rPr>
          <w:rFonts w:hint="eastAsia" w:ascii="黑体" w:hAnsi="黑体" w:eastAsia="黑体" w:cs="黑体"/>
          <w:color w:val="auto"/>
          <w:sz w:val="32"/>
          <w:szCs w:val="32"/>
          <w:highlight w:val="none"/>
          <w:u w:val="none"/>
          <w:lang w:val="en-US" w:eastAsia="zh-CN"/>
        </w:rPr>
        <w:t xml:space="preserve">第七章  </w:t>
      </w:r>
      <w:r>
        <w:rPr>
          <w:rFonts w:hint="eastAsia" w:ascii="黑体" w:hAnsi="黑体" w:eastAsia="黑体" w:cs="黑体"/>
          <w:color w:val="auto"/>
          <w:sz w:val="32"/>
          <w:szCs w:val="32"/>
          <w:highlight w:val="none"/>
          <w:u w:val="none"/>
          <w:lang w:val="en-US" w:eastAsia="zh-Hans"/>
        </w:rPr>
        <w:t>监督管理</w:t>
      </w:r>
    </w:p>
    <w:p>
      <w:pPr>
        <w:widowControl/>
        <w:jc w:val="left"/>
        <w:rPr>
          <w:rFonts w:hint="eastAsia" w:ascii="方正仿宋_GB2312" w:hAnsi="方正仿宋_GB2312" w:eastAsia="方正仿宋_GB2312" w:cs="方正仿宋_GB2312"/>
          <w:color w:val="auto"/>
          <w:sz w:val="32"/>
          <w:szCs w:val="32"/>
          <w:highlight w:val="none"/>
          <w:u w:val="none"/>
        </w:rPr>
      </w:pPr>
      <w:r>
        <w:rPr>
          <w:rFonts w:hint="default" w:ascii="黑体" w:hAnsi="黑体" w:eastAsia="黑体" w:cs="黑体"/>
          <w:color w:val="auto"/>
          <w:sz w:val="32"/>
          <w:szCs w:val="32"/>
          <w:highlight w:val="none"/>
          <w:u w:val="none"/>
          <w:lang w:eastAsia="zh-Hans"/>
        </w:rPr>
        <w:t xml:space="preserve">    </w:t>
      </w:r>
      <w:r>
        <w:rPr>
          <w:rFonts w:hint="eastAsia" w:ascii="方正仿宋_GB2312" w:hAnsi="方正仿宋_GB2312" w:eastAsia="方正仿宋_GB2312" w:cs="方正仿宋_GB2312"/>
          <w:b/>
          <w:bCs/>
          <w:color w:val="auto"/>
          <w:sz w:val="32"/>
          <w:szCs w:val="32"/>
          <w:highlight w:val="none"/>
          <w:u w:val="none"/>
        </w:rPr>
        <w:t>第</w:t>
      </w:r>
      <w:r>
        <w:rPr>
          <w:rFonts w:hint="eastAsia" w:ascii="方正仿宋_GB2312" w:hAnsi="方正仿宋_GB2312" w:eastAsia="方正仿宋_GB2312" w:cs="方正仿宋_GB2312"/>
          <w:b/>
          <w:bCs/>
          <w:color w:val="auto"/>
          <w:sz w:val="32"/>
          <w:szCs w:val="32"/>
          <w:highlight w:val="none"/>
          <w:u w:val="none"/>
          <w:lang w:val="en-US" w:eastAsia="zh-CN"/>
        </w:rPr>
        <w:t>三十一</w:t>
      </w:r>
      <w:r>
        <w:rPr>
          <w:rFonts w:hint="eastAsia" w:ascii="方正仿宋_GB2312" w:hAnsi="方正仿宋_GB2312" w:eastAsia="方正仿宋_GB2312" w:cs="方正仿宋_GB2312"/>
          <w:b/>
          <w:bCs/>
          <w:color w:val="auto"/>
          <w:sz w:val="32"/>
          <w:szCs w:val="32"/>
          <w:highlight w:val="none"/>
          <w:u w:val="none"/>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eastAsia" w:ascii="方正仿宋_GB2312" w:hAnsi="方正仿宋_GB2312" w:eastAsia="方正仿宋_GB2312" w:cs="方正仿宋_GB2312"/>
          <w:color w:val="auto"/>
          <w:sz w:val="32"/>
          <w:szCs w:val="32"/>
          <w:highlight w:val="none"/>
          <w:u w:val="none"/>
          <w:lang w:val="en-US" w:eastAsia="zh-Hans"/>
        </w:rPr>
        <w:t>各级</w:t>
      </w:r>
      <w:r>
        <w:rPr>
          <w:rFonts w:hint="eastAsia" w:ascii="方正仿宋_GB2312" w:hAnsi="方正仿宋_GB2312" w:eastAsia="方正仿宋_GB2312" w:cs="方正仿宋_GB2312"/>
          <w:color w:val="auto"/>
          <w:sz w:val="32"/>
          <w:szCs w:val="32"/>
          <w:highlight w:val="none"/>
          <w:u w:val="none"/>
        </w:rPr>
        <w:t>财政部门应当</w:t>
      </w:r>
      <w:r>
        <w:rPr>
          <w:rFonts w:hint="eastAsia" w:ascii="方正仿宋_GB2312" w:hAnsi="方正仿宋_GB2312" w:eastAsia="方正仿宋_GB2312" w:cs="方正仿宋_GB2312"/>
          <w:color w:val="auto"/>
          <w:sz w:val="32"/>
          <w:szCs w:val="32"/>
          <w:highlight w:val="none"/>
          <w:u w:val="none"/>
          <w:lang w:val="en-US" w:eastAsia="zh-Hans"/>
        </w:rPr>
        <w:t>依法</w:t>
      </w:r>
      <w:r>
        <w:rPr>
          <w:rFonts w:hint="eastAsia" w:ascii="方正仿宋_GB2312" w:hAnsi="方正仿宋_GB2312" w:eastAsia="方正仿宋_GB2312" w:cs="方正仿宋_GB2312"/>
          <w:color w:val="auto"/>
          <w:sz w:val="32"/>
          <w:szCs w:val="32"/>
          <w:highlight w:val="none"/>
          <w:u w:val="none"/>
        </w:rPr>
        <w:t>对政府采购促进</w:t>
      </w:r>
      <w:r>
        <w:rPr>
          <w:rFonts w:hint="default" w:ascii="方正仿宋_GB2312" w:hAnsi="方正仿宋_GB2312" w:eastAsia="方正仿宋_GB2312" w:cs="方正仿宋_GB2312"/>
          <w:color w:val="auto"/>
          <w:sz w:val="32"/>
          <w:szCs w:val="32"/>
          <w:highlight w:val="none"/>
          <w:u w:val="none"/>
        </w:rPr>
        <w:t>中小企业发展政策执行情况</w:t>
      </w:r>
      <w:r>
        <w:rPr>
          <w:rFonts w:hint="default" w:ascii="方正仿宋_GB2312" w:hAnsi="方正仿宋_GB2312" w:eastAsia="方正仿宋_GB2312" w:cs="方正仿宋_GB2312"/>
          <w:color w:val="auto"/>
          <w:sz w:val="32"/>
          <w:szCs w:val="32"/>
          <w:highlight w:val="none"/>
          <w:u w:val="none"/>
          <w:lang w:val="en-US" w:eastAsia="zh-CN"/>
        </w:rPr>
        <w:t>进行</w:t>
      </w:r>
      <w:r>
        <w:rPr>
          <w:rFonts w:hint="default" w:ascii="方正仿宋_GB2312" w:hAnsi="方正仿宋_GB2312" w:eastAsia="方正仿宋_GB2312" w:cs="方正仿宋_GB2312"/>
          <w:color w:val="auto"/>
          <w:sz w:val="32"/>
          <w:szCs w:val="32"/>
          <w:highlight w:val="none"/>
          <w:u w:val="none"/>
        </w:rPr>
        <w:t>监督检查</w:t>
      </w:r>
      <w:r>
        <w:rPr>
          <w:rFonts w:hint="default" w:ascii="方正仿宋_GB2312" w:hAnsi="方正仿宋_GB2312" w:eastAsia="方正仿宋_GB2312" w:cs="方正仿宋_GB2312"/>
          <w:color w:val="auto"/>
          <w:sz w:val="32"/>
          <w:szCs w:val="32"/>
          <w:highlight w:val="none"/>
          <w:u w:val="none"/>
          <w:lang w:eastAsia="zh-CN"/>
        </w:rPr>
        <w:t>，</w:t>
      </w:r>
      <w:r>
        <w:rPr>
          <w:rFonts w:hint="default" w:ascii="方正仿宋_GB2312" w:hAnsi="方正仿宋_GB2312" w:eastAsia="方正仿宋_GB2312" w:cs="方正仿宋_GB2312"/>
          <w:color w:val="auto"/>
          <w:sz w:val="32"/>
          <w:szCs w:val="32"/>
          <w:highlight w:val="none"/>
          <w:u w:val="none"/>
          <w:lang w:val="en-US" w:eastAsia="zh-CN"/>
        </w:rPr>
        <w:t>并将执行情况纳入部门整体支出绩效评价范围</w:t>
      </w:r>
      <w:r>
        <w:rPr>
          <w:rFonts w:hint="eastAsia" w:ascii="方正仿宋_GB2312" w:hAnsi="方正仿宋_GB2312" w:eastAsia="方正仿宋_GB2312" w:cs="方正仿宋_GB2312"/>
          <w:color w:val="auto"/>
          <w:sz w:val="32"/>
          <w:szCs w:val="32"/>
          <w:highlight w:val="none"/>
          <w:u w:val="none"/>
          <w:lang w:val="en-US" w:eastAsia="zh-Hans"/>
        </w:rPr>
        <w:t>，</w:t>
      </w:r>
      <w:r>
        <w:rPr>
          <w:rFonts w:hint="default" w:ascii="方正仿宋_GB2312" w:hAnsi="方正仿宋_GB2312" w:eastAsia="方正仿宋_GB2312" w:cs="方正仿宋_GB2312"/>
          <w:color w:val="auto"/>
          <w:sz w:val="32"/>
          <w:szCs w:val="32"/>
          <w:highlight w:val="none"/>
          <w:u w:val="none"/>
          <w:lang w:val="en-US" w:eastAsia="zh-CN"/>
        </w:rPr>
        <w:t>强化监督检查及绩效评价结果应用。</w:t>
      </w:r>
    </w:p>
    <w:p>
      <w:pPr>
        <w:keepNext w:val="0"/>
        <w:keepLines w:val="0"/>
        <w:widowControl/>
        <w:suppressLineNumbers w:val="0"/>
        <w:ind w:firstLine="643" w:firstLineChars="200"/>
        <w:jc w:val="left"/>
        <w:rPr>
          <w:rStyle w:val="11"/>
          <w:rFonts w:hint="eastAsia" w:eastAsia="方正仿宋_GB2312"/>
          <w:highlight w:val="none"/>
          <w:lang w:val="en-US" w:eastAsia="zh-CN"/>
        </w:rPr>
      </w:pPr>
      <w:r>
        <w:rPr>
          <w:rFonts w:hint="eastAsia" w:ascii="方正仿宋_GB2312" w:hAnsi="方正仿宋_GB2312" w:eastAsia="方正仿宋_GB2312" w:cs="方正仿宋_GB2312"/>
          <w:b/>
          <w:bCs/>
          <w:color w:val="auto"/>
          <w:sz w:val="32"/>
          <w:szCs w:val="32"/>
          <w:highlight w:val="none"/>
          <w:u w:val="none"/>
          <w:lang w:val="en-US" w:eastAsia="zh-Hans"/>
        </w:rPr>
        <w:t>第</w:t>
      </w:r>
      <w:r>
        <w:rPr>
          <w:rFonts w:hint="eastAsia" w:ascii="方正仿宋_GB2312" w:hAnsi="方正仿宋_GB2312" w:eastAsia="方正仿宋_GB2312" w:cs="方正仿宋_GB2312"/>
          <w:b/>
          <w:bCs/>
          <w:color w:val="auto"/>
          <w:sz w:val="32"/>
          <w:szCs w:val="32"/>
          <w:highlight w:val="none"/>
          <w:u w:val="none"/>
          <w:lang w:val="en-US" w:eastAsia="zh-CN"/>
        </w:rPr>
        <w:t>三十二</w:t>
      </w:r>
      <w:r>
        <w:rPr>
          <w:rFonts w:hint="eastAsia" w:ascii="方正仿宋_GB2312" w:hAnsi="方正仿宋_GB2312" w:eastAsia="方正仿宋_GB2312" w:cs="方正仿宋_GB2312"/>
          <w:b/>
          <w:bCs/>
          <w:color w:val="auto"/>
          <w:sz w:val="32"/>
          <w:szCs w:val="32"/>
          <w:highlight w:val="none"/>
          <w:u w:val="none"/>
          <w:lang w:val="en-US" w:eastAsia="zh-Hans"/>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Style w:val="11"/>
          <w:rFonts w:hint="eastAsia"/>
          <w:highlight w:val="none"/>
          <w:lang w:val="en-US" w:eastAsia="zh-Hans"/>
        </w:rPr>
        <w:t>各级财政部门依法对实行招标投标的政府采购工程建设项目的政府采购促进中小企业发展政策执行情况实施监督，有关招标投标行政监督部门应当予以协助</w:t>
      </w:r>
      <w:r>
        <w:rPr>
          <w:rStyle w:val="11"/>
          <w:rFonts w:hint="eastAsia"/>
          <w:highlight w:val="none"/>
          <w:lang w:val="en-US" w:eastAsia="zh-CN"/>
        </w:rPr>
        <w:t>。</w:t>
      </w:r>
    </w:p>
    <w:p>
      <w:pPr>
        <w:pStyle w:val="3"/>
        <w:ind w:left="0" w:leftChars="0" w:firstLine="643" w:firstLineChars="200"/>
        <w:rPr>
          <w:rFonts w:hint="default" w:eastAsia="方正仿宋_GB2312"/>
          <w:highlight w:val="none"/>
          <w:u w:val="none"/>
          <w:lang w:val="en-US" w:eastAsia="zh-CN"/>
        </w:rPr>
      </w:pPr>
      <w:r>
        <w:rPr>
          <w:rFonts w:hint="eastAsia" w:ascii="方正仿宋_GB2312" w:hAnsi="方正仿宋_GB2312" w:eastAsia="方正仿宋_GB2312" w:cs="方正仿宋_GB2312"/>
          <w:b/>
          <w:bCs/>
          <w:color w:val="auto"/>
          <w:sz w:val="32"/>
          <w:szCs w:val="32"/>
          <w:highlight w:val="none"/>
          <w:u w:val="none"/>
          <w:lang w:val="en-US" w:eastAsia="zh-CN"/>
        </w:rPr>
        <w:t>第</w:t>
      </w:r>
      <w:r>
        <w:rPr>
          <w:rFonts w:hint="eastAsia" w:ascii="方正仿宋_GB2312" w:hAnsi="方正仿宋_GB2312" w:eastAsia="方正仿宋_GB2312" w:cs="方正仿宋_GB2312"/>
          <w:b/>
          <w:bCs/>
          <w:color w:val="auto"/>
          <w:sz w:val="32"/>
          <w:szCs w:val="32"/>
          <w:highlight w:val="none"/>
          <w:u w:val="none"/>
          <w:lang w:val="en-US" w:eastAsia="zh-Hans"/>
        </w:rPr>
        <w:t>三十</w:t>
      </w:r>
      <w:r>
        <w:rPr>
          <w:rFonts w:hint="eastAsia" w:ascii="方正仿宋_GB2312" w:hAnsi="方正仿宋_GB2312" w:eastAsia="方正仿宋_GB2312" w:cs="方正仿宋_GB2312"/>
          <w:b/>
          <w:bCs/>
          <w:color w:val="auto"/>
          <w:sz w:val="32"/>
          <w:szCs w:val="32"/>
          <w:highlight w:val="none"/>
          <w:u w:val="none"/>
          <w:lang w:val="en-US" w:eastAsia="zh-CN"/>
        </w:rPr>
        <w:t xml:space="preserve">三条 </w:t>
      </w:r>
      <w:r>
        <w:rPr>
          <w:rStyle w:val="11"/>
          <w:highlight w:val="none"/>
          <w:u w:val="none" w:color="auto"/>
        </w:rPr>
        <w:t>各级</w:t>
      </w:r>
      <w:r>
        <w:rPr>
          <w:rStyle w:val="11"/>
          <w:rFonts w:hint="eastAsia"/>
          <w:highlight w:val="none"/>
          <w:u w:val="none" w:color="auto"/>
          <w:lang w:val="en-US" w:eastAsia="zh-CN"/>
        </w:rPr>
        <w:t>财政部门、中小企业主管部门</w:t>
      </w:r>
      <w:r>
        <w:rPr>
          <w:rStyle w:val="11"/>
          <w:highlight w:val="none"/>
          <w:u w:val="none" w:color="auto"/>
          <w:lang w:eastAsia="zh-CN"/>
        </w:rPr>
        <w:t>应与</w:t>
      </w:r>
      <w:r>
        <w:rPr>
          <w:rStyle w:val="11"/>
          <w:highlight w:val="none"/>
          <w:u w:val="none" w:color="auto"/>
        </w:rPr>
        <w:t>审计、监察部门协作配合，对</w:t>
      </w:r>
      <w:r>
        <w:rPr>
          <w:rStyle w:val="11"/>
          <w:rFonts w:hint="eastAsia"/>
          <w:highlight w:val="none"/>
          <w:u w:val="none" w:color="auto"/>
          <w:lang w:val="en-US" w:eastAsia="zh-CN"/>
        </w:rPr>
        <w:t>政府采购促进中小企业发展</w:t>
      </w:r>
      <w:r>
        <w:rPr>
          <w:rStyle w:val="11"/>
          <w:highlight w:val="none"/>
          <w:u w:val="none" w:color="auto"/>
        </w:rPr>
        <w:t>政策执行情况进行指导和监督。</w:t>
      </w:r>
    </w:p>
    <w:p>
      <w:pPr>
        <w:keepNext w:val="0"/>
        <w:keepLines w:val="0"/>
        <w:widowControl/>
        <w:suppressLineNumbers w:val="0"/>
        <w:ind w:firstLine="643" w:firstLineChars="200"/>
        <w:jc w:val="left"/>
        <w:rPr>
          <w:rFonts w:hint="eastAsia" w:ascii="方正仿宋_GB2312" w:hAnsi="方正仿宋_GB2312" w:eastAsia="方正仿宋_GB2312" w:cs="方正仿宋_GB2312"/>
          <w:color w:val="auto"/>
          <w:sz w:val="32"/>
          <w:szCs w:val="32"/>
          <w:highlight w:val="none"/>
          <w:u w:val="none"/>
          <w:lang w:val="en-US" w:eastAsia="zh-Hans"/>
        </w:rPr>
      </w:pPr>
      <w:r>
        <w:rPr>
          <w:rFonts w:hint="eastAsia" w:ascii="方正仿宋_GB2312" w:hAnsi="方正仿宋_GB2312" w:eastAsia="方正仿宋_GB2312" w:cs="方正仿宋_GB2312"/>
          <w:b/>
          <w:bCs/>
          <w:color w:val="auto"/>
          <w:sz w:val="32"/>
          <w:szCs w:val="32"/>
          <w:highlight w:val="none"/>
          <w:u w:val="none"/>
          <w:lang w:val="en-US" w:eastAsia="zh-Hans"/>
        </w:rPr>
        <w:t>第三十</w:t>
      </w:r>
      <w:r>
        <w:rPr>
          <w:rFonts w:hint="eastAsia" w:ascii="方正仿宋_GB2312" w:hAnsi="方正仿宋_GB2312" w:eastAsia="方正仿宋_GB2312" w:cs="方正仿宋_GB2312"/>
          <w:b/>
          <w:bCs/>
          <w:color w:val="auto"/>
          <w:sz w:val="32"/>
          <w:szCs w:val="32"/>
          <w:highlight w:val="none"/>
          <w:u w:val="none"/>
          <w:lang w:val="en-US" w:eastAsia="zh-CN"/>
        </w:rPr>
        <w:t>四</w:t>
      </w:r>
      <w:r>
        <w:rPr>
          <w:rFonts w:hint="eastAsia" w:ascii="方正仿宋_GB2312" w:hAnsi="方正仿宋_GB2312" w:eastAsia="方正仿宋_GB2312" w:cs="方正仿宋_GB2312"/>
          <w:b/>
          <w:bCs/>
          <w:color w:val="auto"/>
          <w:sz w:val="32"/>
          <w:szCs w:val="32"/>
          <w:highlight w:val="none"/>
          <w:u w:val="none"/>
          <w:lang w:val="en-US" w:eastAsia="zh-Hans"/>
        </w:rPr>
        <w:t>条</w:t>
      </w:r>
      <w:r>
        <w:rPr>
          <w:rFonts w:hint="eastAsia" w:ascii="方正仿宋_GB2312" w:hAnsi="方正仿宋_GB2312" w:eastAsia="方正仿宋_GB2312" w:cs="方正仿宋_GB2312"/>
          <w:b/>
          <w:bCs/>
          <w:color w:val="auto"/>
          <w:sz w:val="32"/>
          <w:szCs w:val="32"/>
          <w:highlight w:val="none"/>
          <w:u w:val="none"/>
          <w:lang w:val="en-US" w:eastAsia="zh-CN"/>
        </w:rPr>
        <w:t xml:space="preserve"> </w:t>
      </w:r>
      <w:r>
        <w:rPr>
          <w:rFonts w:hint="default" w:ascii="方正仿宋_GB2312" w:hAnsi="方正仿宋_GB2312" w:eastAsia="方正仿宋_GB2312" w:cs="方正仿宋_GB2312"/>
          <w:color w:val="auto"/>
          <w:sz w:val="32"/>
          <w:szCs w:val="32"/>
          <w:highlight w:val="none"/>
          <w:u w:val="none"/>
          <w:lang w:eastAsia="zh-Hans"/>
        </w:rPr>
        <w:t>预算单位</w:t>
      </w:r>
      <w:r>
        <w:rPr>
          <w:rFonts w:hint="eastAsia" w:ascii="方正仿宋_GB2312" w:hAnsi="方正仿宋_GB2312" w:eastAsia="方正仿宋_GB2312" w:cs="方正仿宋_GB2312"/>
          <w:color w:val="auto"/>
          <w:sz w:val="32"/>
          <w:szCs w:val="32"/>
          <w:highlight w:val="none"/>
          <w:u w:val="none"/>
          <w:lang w:val="en-US" w:eastAsia="zh-Hans"/>
        </w:rPr>
        <w:t>未按照规定为中小企业预留采购份额，</w:t>
      </w:r>
      <w:r>
        <w:rPr>
          <w:rFonts w:hint="default" w:ascii="方正仿宋_GB2312" w:hAnsi="方正仿宋_GB2312" w:eastAsia="方正仿宋_GB2312" w:cs="方正仿宋_GB2312"/>
          <w:color w:val="auto"/>
          <w:sz w:val="32"/>
          <w:szCs w:val="32"/>
          <w:highlight w:val="none"/>
          <w:u w:val="none"/>
          <w:lang w:eastAsia="zh-Hans"/>
        </w:rPr>
        <w:t>预算单位</w:t>
      </w:r>
      <w:r>
        <w:rPr>
          <w:rFonts w:hint="eastAsia" w:ascii="方正仿宋_GB2312" w:hAnsi="方正仿宋_GB2312" w:eastAsia="方正仿宋_GB2312" w:cs="方正仿宋_GB2312"/>
          <w:color w:val="auto"/>
          <w:sz w:val="32"/>
          <w:szCs w:val="32"/>
          <w:highlight w:val="none"/>
          <w:u w:val="none"/>
          <w:lang w:val="en-US" w:eastAsia="zh-Hans"/>
        </w:rPr>
        <w:t>、采购代理机构未按照规定实施价格扣除或者价格分加分，供应商提供声明函内容不实的，依照《中华人民共和国政府采购法》</w:t>
      </w:r>
      <w:r>
        <w:rPr>
          <w:rFonts w:hint="eastAsia" w:ascii="方正仿宋_GB2312" w:hAnsi="方正仿宋_GB2312" w:eastAsia="方正仿宋_GB2312" w:cs="方正仿宋_GB2312"/>
          <w:color w:val="auto"/>
          <w:sz w:val="32"/>
          <w:szCs w:val="32"/>
          <w:highlight w:val="none"/>
          <w:u w:val="none"/>
          <w:lang w:val="en-US" w:eastAsia="zh-CN"/>
        </w:rPr>
        <w:t>《中华人民共和国招标投标法》</w:t>
      </w:r>
      <w:r>
        <w:rPr>
          <w:rFonts w:hint="eastAsia" w:ascii="方正仿宋_GB2312" w:hAnsi="方正仿宋_GB2312" w:eastAsia="方正仿宋_GB2312" w:cs="方正仿宋_GB2312"/>
          <w:color w:val="auto"/>
          <w:sz w:val="32"/>
          <w:szCs w:val="32"/>
          <w:highlight w:val="none"/>
          <w:u w:val="none"/>
          <w:lang w:val="en-US" w:eastAsia="zh-Hans"/>
        </w:rPr>
        <w:t>《中华人民共和国政府采购法实施条例》</w:t>
      </w:r>
      <w:r>
        <w:rPr>
          <w:rFonts w:hint="eastAsia" w:ascii="方正仿宋_GB2312" w:hAnsi="方正仿宋_GB2312" w:eastAsia="方正仿宋_GB2312" w:cs="方正仿宋_GB2312"/>
          <w:color w:val="auto"/>
          <w:sz w:val="32"/>
          <w:szCs w:val="32"/>
          <w:highlight w:val="none"/>
          <w:u w:val="none"/>
          <w:lang w:val="en-US" w:eastAsia="zh-CN"/>
        </w:rPr>
        <w:t>《中华人民共和国招标投标法实施条例》</w:t>
      </w:r>
      <w:r>
        <w:rPr>
          <w:rFonts w:hint="eastAsia" w:ascii="方正仿宋_GB2312" w:hAnsi="方正仿宋_GB2312" w:eastAsia="方正仿宋_GB2312" w:cs="方正仿宋_GB2312"/>
          <w:color w:val="auto"/>
          <w:sz w:val="32"/>
          <w:szCs w:val="32"/>
          <w:highlight w:val="none"/>
          <w:u w:val="none"/>
          <w:lang w:val="en-US" w:eastAsia="zh-Hans"/>
        </w:rPr>
        <w:t>等国家和本省有关规定追究法律责任。</w:t>
      </w:r>
    </w:p>
    <w:p>
      <w:pPr>
        <w:keepNext w:val="0"/>
        <w:keepLines w:val="0"/>
        <w:widowControl/>
        <w:suppressLineNumbers w:val="0"/>
        <w:ind w:firstLine="643" w:firstLineChars="200"/>
        <w:jc w:val="left"/>
        <w:rPr>
          <w:rFonts w:hint="eastAsia" w:ascii="方正仿宋_GB2312" w:hAnsi="方正仿宋_GB2312" w:eastAsia="方正仿宋_GB2312" w:cs="方正仿宋_GB2312"/>
          <w:color w:val="auto"/>
          <w:sz w:val="32"/>
          <w:szCs w:val="32"/>
          <w:highlight w:val="none"/>
          <w:u w:val="none"/>
          <w:lang w:val="en-US" w:eastAsia="zh-CN"/>
        </w:rPr>
      </w:pPr>
      <w:r>
        <w:rPr>
          <w:rFonts w:hint="eastAsia" w:ascii="方正仿宋_GB2312" w:hAnsi="方正仿宋_GB2312" w:eastAsia="方正仿宋_GB2312" w:cs="方正仿宋_GB2312"/>
          <w:b/>
          <w:bCs/>
          <w:color w:val="auto"/>
          <w:sz w:val="32"/>
          <w:szCs w:val="32"/>
          <w:highlight w:val="none"/>
          <w:u w:val="none"/>
          <w:lang w:val="en-US" w:eastAsia="zh-CN"/>
        </w:rPr>
        <w:t xml:space="preserve">第三十五条 </w:t>
      </w:r>
      <w:r>
        <w:rPr>
          <w:rFonts w:hint="eastAsia" w:ascii="方正仿宋_GB2312" w:hAnsi="方正仿宋_GB2312" w:eastAsia="方正仿宋_GB2312" w:cs="方正仿宋_GB2312"/>
          <w:color w:val="auto"/>
          <w:sz w:val="32"/>
          <w:szCs w:val="32"/>
          <w:highlight w:val="none"/>
          <w:u w:val="none"/>
          <w:lang w:val="en-US" w:eastAsia="zh-CN"/>
        </w:rPr>
        <w:t>财政部门、中小企业主管部门及其工作人员在履行职责中违反本办法规定及存在其他滥用职权、玩忽职守、徇私舞弊等违法违纪行为的，依照《中华人民共和国政府采购法》《中华人民共和国公务员法》《中华人民共和国监察法》《中华人民共和国政府采购法实施条例》等国家有关规定追究相应责任；涉嫌犯罪的，依法移送有关国家机关处理。</w:t>
      </w:r>
    </w:p>
    <w:p>
      <w:pPr>
        <w:keepNext w:val="0"/>
        <w:keepLines w:val="0"/>
        <w:widowControl/>
        <w:suppressLineNumbers w:val="0"/>
        <w:jc w:val="both"/>
        <w:rPr>
          <w:rFonts w:hint="eastAsia" w:ascii="黑体" w:hAnsi="黑体" w:eastAsia="黑体" w:cs="黑体"/>
          <w:color w:val="auto"/>
          <w:sz w:val="32"/>
          <w:szCs w:val="32"/>
          <w:highlight w:val="none"/>
          <w:u w:val="none"/>
          <w:lang w:val="en-US" w:eastAsia="zh-Hans"/>
        </w:rPr>
      </w:pPr>
    </w:p>
    <w:p>
      <w:pPr>
        <w:keepNext w:val="0"/>
        <w:keepLines w:val="0"/>
        <w:widowControl/>
        <w:suppressLineNumbers w:val="0"/>
        <w:jc w:val="center"/>
        <w:rPr>
          <w:rFonts w:hint="eastAsia" w:ascii="方正仿宋_GB2312" w:hAnsi="方正仿宋_GB2312" w:eastAsia="方正仿宋_GB2312" w:cs="方正仿宋_GB2312"/>
          <w:color w:val="auto"/>
          <w:sz w:val="32"/>
          <w:szCs w:val="32"/>
          <w:highlight w:val="none"/>
          <w:u w:val="none"/>
          <w:lang w:val="en-US" w:eastAsia="zh-Hans"/>
        </w:rPr>
      </w:pPr>
      <w:r>
        <w:rPr>
          <w:rFonts w:hint="eastAsia" w:ascii="黑体" w:hAnsi="黑体" w:eastAsia="黑体" w:cs="黑体"/>
          <w:color w:val="auto"/>
          <w:sz w:val="32"/>
          <w:szCs w:val="32"/>
          <w:highlight w:val="none"/>
          <w:u w:val="none"/>
          <w:lang w:val="en-US" w:eastAsia="zh-Hans"/>
        </w:rPr>
        <w:t>第</w:t>
      </w:r>
      <w:r>
        <w:rPr>
          <w:rFonts w:hint="eastAsia" w:ascii="黑体" w:hAnsi="黑体" w:eastAsia="黑体" w:cs="黑体"/>
          <w:color w:val="auto"/>
          <w:sz w:val="32"/>
          <w:szCs w:val="32"/>
          <w:highlight w:val="none"/>
          <w:u w:val="none"/>
          <w:lang w:val="en-US" w:eastAsia="zh-CN"/>
        </w:rPr>
        <w:t>八</w:t>
      </w:r>
      <w:r>
        <w:rPr>
          <w:rFonts w:hint="eastAsia" w:ascii="黑体" w:hAnsi="黑体" w:eastAsia="黑体" w:cs="黑体"/>
          <w:color w:val="auto"/>
          <w:sz w:val="32"/>
          <w:szCs w:val="32"/>
          <w:highlight w:val="none"/>
          <w:u w:val="none"/>
          <w:lang w:val="en-US" w:eastAsia="zh-Hans"/>
        </w:rPr>
        <w:t>章</w:t>
      </w:r>
      <w:r>
        <w:rPr>
          <w:rFonts w:hint="eastAsia" w:ascii="黑体" w:hAnsi="黑体" w:eastAsia="黑体" w:cs="黑体"/>
          <w:color w:val="auto"/>
          <w:sz w:val="32"/>
          <w:szCs w:val="32"/>
          <w:highlight w:val="none"/>
          <w:u w:val="none"/>
          <w:lang w:eastAsia="zh-Hans"/>
        </w:rPr>
        <w:t xml:space="preserve"> </w:t>
      </w:r>
      <w:r>
        <w:rPr>
          <w:rFonts w:hint="eastAsia" w:ascii="黑体" w:hAnsi="黑体" w:eastAsia="黑体" w:cs="黑体"/>
          <w:color w:val="auto"/>
          <w:sz w:val="32"/>
          <w:szCs w:val="32"/>
          <w:highlight w:val="none"/>
          <w:u w:val="none"/>
          <w:lang w:val="en-US" w:eastAsia="zh-Hans"/>
        </w:rPr>
        <w:t>附则</w:t>
      </w:r>
    </w:p>
    <w:p>
      <w:pPr>
        <w:pStyle w:val="3"/>
        <w:ind w:left="0" w:leftChars="0" w:firstLine="643" w:firstLineChars="200"/>
        <w:rPr>
          <w:rFonts w:hint="default" w:ascii="方正仿宋_GB2312" w:hAnsi="方正仿宋_GB2312" w:eastAsia="方正仿宋_GB2312" w:cs="方正仿宋_GB2312"/>
          <w:color w:val="auto"/>
          <w:kern w:val="2"/>
          <w:sz w:val="32"/>
          <w:szCs w:val="32"/>
          <w:highlight w:val="none"/>
          <w:u w:val="none"/>
          <w:lang w:val="en-US" w:eastAsia="zh-Hans" w:bidi="ar-SA"/>
        </w:rPr>
      </w:pPr>
      <w:r>
        <w:rPr>
          <w:rFonts w:hint="eastAsia" w:ascii="方正仿宋_GB2312" w:hAnsi="方正仿宋_GB2312" w:eastAsia="方正仿宋_GB2312" w:cs="方正仿宋_GB2312"/>
          <w:b/>
          <w:bCs/>
          <w:color w:val="auto"/>
          <w:kern w:val="2"/>
          <w:sz w:val="32"/>
          <w:szCs w:val="32"/>
          <w:highlight w:val="none"/>
          <w:u w:val="none"/>
          <w:lang w:val="en-US" w:eastAsia="zh-Hans" w:bidi="ar-SA"/>
        </w:rPr>
        <w:t>第三十</w:t>
      </w:r>
      <w:r>
        <w:rPr>
          <w:rFonts w:hint="eastAsia" w:ascii="方正仿宋_GB2312" w:hAnsi="方正仿宋_GB2312" w:eastAsia="方正仿宋_GB2312" w:cs="方正仿宋_GB2312"/>
          <w:b/>
          <w:bCs/>
          <w:color w:val="auto"/>
          <w:kern w:val="2"/>
          <w:sz w:val="32"/>
          <w:szCs w:val="32"/>
          <w:highlight w:val="none"/>
          <w:u w:val="none"/>
          <w:lang w:val="en-US" w:eastAsia="zh-CN" w:bidi="ar-SA"/>
        </w:rPr>
        <w:t>六</w:t>
      </w:r>
      <w:r>
        <w:rPr>
          <w:rFonts w:hint="eastAsia" w:ascii="方正仿宋_GB2312" w:hAnsi="方正仿宋_GB2312" w:eastAsia="方正仿宋_GB2312" w:cs="方正仿宋_GB2312"/>
          <w:b/>
          <w:bCs/>
          <w:color w:val="auto"/>
          <w:kern w:val="2"/>
          <w:sz w:val="32"/>
          <w:szCs w:val="32"/>
          <w:highlight w:val="none"/>
          <w:u w:val="none"/>
          <w:lang w:val="en-US" w:eastAsia="zh-Hans" w:bidi="ar-SA"/>
        </w:rPr>
        <w:t>条</w:t>
      </w:r>
      <w:r>
        <w:rPr>
          <w:rFonts w:hint="eastAsia" w:ascii="方正仿宋_GB2312" w:hAnsi="方正仿宋_GB2312" w:eastAsia="方正仿宋_GB2312" w:cs="方正仿宋_GB2312"/>
          <w:b/>
          <w:bCs/>
          <w:color w:val="auto"/>
          <w:kern w:val="2"/>
          <w:sz w:val="32"/>
          <w:szCs w:val="32"/>
          <w:highlight w:val="none"/>
          <w:u w:val="none"/>
          <w:lang w:val="en-US" w:eastAsia="zh-CN" w:bidi="ar-SA"/>
        </w:rPr>
        <w:t xml:space="preserve"> </w:t>
      </w:r>
      <w:r>
        <w:rPr>
          <w:rFonts w:hint="eastAsia" w:ascii="方正仿宋_GB2312" w:hAnsi="方正仿宋_GB2312" w:eastAsia="方正仿宋_GB2312" w:cs="方正仿宋_GB2312"/>
          <w:color w:val="auto"/>
          <w:kern w:val="2"/>
          <w:sz w:val="32"/>
          <w:szCs w:val="32"/>
          <w:highlight w:val="none"/>
          <w:u w:val="none"/>
          <w:lang w:val="en-US" w:eastAsia="zh-Hans" w:bidi="ar-SA"/>
        </w:rPr>
        <w:t>涉及国家安全和秘密的采购、因严重自然灾害和其他不可抗力所实施的紧急采购，不适用本</w:t>
      </w:r>
      <w:r>
        <w:rPr>
          <w:rFonts w:hint="eastAsia" w:ascii="方正仿宋_GB2312" w:hAnsi="方正仿宋_GB2312" w:eastAsia="方正仿宋_GB2312" w:cs="方正仿宋_GB2312"/>
          <w:color w:val="auto"/>
          <w:kern w:val="2"/>
          <w:sz w:val="32"/>
          <w:szCs w:val="32"/>
          <w:highlight w:val="none"/>
          <w:u w:val="none"/>
          <w:lang w:val="en-US" w:eastAsia="zh-CN" w:bidi="ar-SA"/>
        </w:rPr>
        <w:t>细则</w:t>
      </w:r>
      <w:r>
        <w:rPr>
          <w:rFonts w:hint="eastAsia" w:ascii="方正仿宋_GB2312" w:hAnsi="方正仿宋_GB2312" w:eastAsia="方正仿宋_GB2312" w:cs="方正仿宋_GB2312"/>
          <w:color w:val="auto"/>
          <w:kern w:val="2"/>
          <w:sz w:val="32"/>
          <w:szCs w:val="32"/>
          <w:highlight w:val="none"/>
          <w:u w:val="none"/>
          <w:lang w:val="en-US" w:eastAsia="zh-Hans" w:bidi="ar-SA"/>
        </w:rPr>
        <w:t>。</w:t>
      </w:r>
    </w:p>
    <w:p>
      <w:pPr>
        <w:ind w:firstLine="640"/>
        <w:rPr>
          <w:rFonts w:hint="eastAsia" w:ascii="方正仿宋_GB2312" w:hAnsi="方正仿宋_GB2312" w:eastAsia="方正仿宋_GB2312" w:cs="方正仿宋_GB2312"/>
          <w:color w:val="auto"/>
          <w:kern w:val="2"/>
          <w:sz w:val="32"/>
          <w:szCs w:val="32"/>
          <w:highlight w:val="none"/>
          <w:u w:val="none"/>
          <w:lang w:val="en-US" w:eastAsia="zh-Hans" w:bidi="ar-SA"/>
        </w:rPr>
      </w:pPr>
      <w:r>
        <w:rPr>
          <w:rFonts w:hint="eastAsia" w:ascii="方正仿宋_GB2312" w:hAnsi="方正仿宋_GB2312" w:eastAsia="方正仿宋_GB2312" w:cs="方正仿宋_GB2312"/>
          <w:b/>
          <w:bCs/>
          <w:color w:val="auto"/>
          <w:kern w:val="2"/>
          <w:sz w:val="32"/>
          <w:szCs w:val="32"/>
          <w:highlight w:val="none"/>
          <w:u w:val="none"/>
          <w:lang w:val="en-US" w:eastAsia="zh-Hans" w:bidi="ar-SA"/>
        </w:rPr>
        <w:t>第三十</w:t>
      </w:r>
      <w:r>
        <w:rPr>
          <w:rFonts w:hint="eastAsia" w:ascii="方正仿宋_GB2312" w:hAnsi="方正仿宋_GB2312" w:eastAsia="方正仿宋_GB2312" w:cs="方正仿宋_GB2312"/>
          <w:b/>
          <w:bCs/>
          <w:color w:val="auto"/>
          <w:kern w:val="2"/>
          <w:sz w:val="32"/>
          <w:szCs w:val="32"/>
          <w:highlight w:val="none"/>
          <w:u w:val="none"/>
          <w:lang w:val="en-US" w:eastAsia="zh-CN" w:bidi="ar-SA"/>
        </w:rPr>
        <w:t>七</w:t>
      </w:r>
      <w:r>
        <w:rPr>
          <w:rFonts w:hint="eastAsia" w:ascii="方正仿宋_GB2312" w:hAnsi="方正仿宋_GB2312" w:eastAsia="方正仿宋_GB2312" w:cs="方正仿宋_GB2312"/>
          <w:b/>
          <w:bCs/>
          <w:color w:val="auto"/>
          <w:kern w:val="2"/>
          <w:sz w:val="32"/>
          <w:szCs w:val="32"/>
          <w:highlight w:val="none"/>
          <w:u w:val="none"/>
          <w:lang w:val="en-US" w:eastAsia="zh-Hans" w:bidi="ar-SA"/>
        </w:rPr>
        <w:t>条</w:t>
      </w:r>
      <w:r>
        <w:rPr>
          <w:rFonts w:hint="eastAsia" w:ascii="方正仿宋_GB2312" w:hAnsi="方正仿宋_GB2312" w:eastAsia="方正仿宋_GB2312" w:cs="方正仿宋_GB2312"/>
          <w:b/>
          <w:bCs/>
          <w:color w:val="auto"/>
          <w:kern w:val="2"/>
          <w:sz w:val="32"/>
          <w:szCs w:val="32"/>
          <w:highlight w:val="none"/>
          <w:u w:val="none"/>
          <w:lang w:val="en-US" w:eastAsia="zh-CN" w:bidi="ar-SA"/>
        </w:rPr>
        <w:t xml:space="preserve"> </w:t>
      </w:r>
      <w:r>
        <w:rPr>
          <w:rFonts w:hint="eastAsia" w:ascii="方正仿宋_GB2312" w:hAnsi="方正仿宋_GB2312" w:eastAsia="方正仿宋_GB2312" w:cs="方正仿宋_GB2312"/>
          <w:color w:val="auto"/>
          <w:kern w:val="2"/>
          <w:sz w:val="32"/>
          <w:szCs w:val="32"/>
          <w:highlight w:val="none"/>
          <w:u w:val="none"/>
          <w:lang w:val="en-US" w:eastAsia="zh-Hans" w:bidi="ar-SA"/>
        </w:rPr>
        <w:t>本</w:t>
      </w:r>
      <w:r>
        <w:rPr>
          <w:rFonts w:hint="eastAsia" w:ascii="方正仿宋_GB2312" w:hAnsi="方正仿宋_GB2312" w:eastAsia="方正仿宋_GB2312" w:cs="方正仿宋_GB2312"/>
          <w:color w:val="auto"/>
          <w:kern w:val="2"/>
          <w:sz w:val="32"/>
          <w:szCs w:val="32"/>
          <w:highlight w:val="none"/>
          <w:u w:val="none"/>
          <w:lang w:val="en-US" w:eastAsia="zh-CN" w:bidi="ar-SA"/>
        </w:rPr>
        <w:t>细则</w:t>
      </w:r>
      <w:r>
        <w:rPr>
          <w:rFonts w:hint="eastAsia" w:ascii="方正仿宋_GB2312" w:hAnsi="方正仿宋_GB2312" w:eastAsia="方正仿宋_GB2312" w:cs="方正仿宋_GB2312"/>
          <w:color w:val="auto"/>
          <w:kern w:val="2"/>
          <w:sz w:val="32"/>
          <w:szCs w:val="32"/>
          <w:highlight w:val="none"/>
          <w:u w:val="none"/>
          <w:lang w:val="en-US" w:eastAsia="zh-Hans" w:bidi="ar-SA"/>
        </w:rPr>
        <w:t>所述</w:t>
      </w:r>
      <w:r>
        <w:rPr>
          <w:rFonts w:hint="eastAsia" w:ascii="方正仿宋_GB2312" w:hAnsi="方正仿宋_GB2312" w:eastAsia="方正仿宋_GB2312" w:cs="方正仿宋_GB2312"/>
          <w:color w:val="auto"/>
          <w:kern w:val="2"/>
          <w:sz w:val="32"/>
          <w:szCs w:val="32"/>
          <w:highlight w:val="none"/>
          <w:u w:val="none"/>
          <w:lang w:val="en-US" w:eastAsia="zh-CN" w:bidi="ar-SA"/>
        </w:rPr>
        <w:t>中小企业划分标准、</w:t>
      </w:r>
      <w:r>
        <w:rPr>
          <w:rFonts w:hint="eastAsia" w:ascii="方正仿宋_GB2312" w:hAnsi="方正仿宋_GB2312" w:eastAsia="方正仿宋_GB2312" w:cs="方正仿宋_GB2312"/>
          <w:color w:val="auto"/>
          <w:kern w:val="2"/>
          <w:sz w:val="32"/>
          <w:szCs w:val="32"/>
          <w:highlight w:val="none"/>
          <w:u w:val="none"/>
          <w:lang w:val="en-US" w:eastAsia="zh-Hans" w:bidi="ar-SA"/>
        </w:rPr>
        <w:t>预留份额、价格优惠政策及报价扣除比例和政策性加分比例，以</w:t>
      </w:r>
      <w:r>
        <w:rPr>
          <w:rFonts w:hint="eastAsia" w:ascii="方正仿宋_GB2312" w:hAnsi="方正仿宋_GB2312" w:eastAsia="方正仿宋_GB2312" w:cs="方正仿宋_GB2312"/>
          <w:color w:val="auto"/>
          <w:kern w:val="2"/>
          <w:sz w:val="32"/>
          <w:szCs w:val="32"/>
          <w:highlight w:val="none"/>
          <w:u w:val="none"/>
          <w:lang w:val="en-US" w:eastAsia="zh-CN" w:bidi="ar-SA"/>
        </w:rPr>
        <w:t>国家和省</w:t>
      </w:r>
      <w:r>
        <w:rPr>
          <w:rFonts w:hint="eastAsia" w:ascii="方正仿宋_GB2312" w:hAnsi="方正仿宋_GB2312" w:eastAsia="方正仿宋_GB2312" w:cs="方正仿宋_GB2312"/>
          <w:color w:val="auto"/>
          <w:kern w:val="2"/>
          <w:sz w:val="32"/>
          <w:szCs w:val="32"/>
          <w:highlight w:val="none"/>
          <w:u w:val="none"/>
          <w:lang w:val="en-US" w:eastAsia="zh-Hans" w:bidi="ar-SA"/>
        </w:rPr>
        <w:t>出台的</w:t>
      </w:r>
      <w:r>
        <w:rPr>
          <w:rFonts w:hint="eastAsia" w:ascii="方正仿宋_GB2312" w:hAnsi="方正仿宋_GB2312" w:eastAsia="方正仿宋_GB2312" w:cs="方正仿宋_GB2312"/>
          <w:color w:val="auto"/>
          <w:kern w:val="2"/>
          <w:sz w:val="32"/>
          <w:szCs w:val="32"/>
          <w:highlight w:val="none"/>
          <w:u w:val="none"/>
          <w:lang w:val="en-US" w:eastAsia="zh-CN" w:bidi="ar-SA"/>
        </w:rPr>
        <w:t>最新</w:t>
      </w:r>
      <w:r>
        <w:rPr>
          <w:rFonts w:hint="eastAsia" w:ascii="方正仿宋_GB2312" w:hAnsi="方正仿宋_GB2312" w:eastAsia="方正仿宋_GB2312" w:cs="方正仿宋_GB2312"/>
          <w:color w:val="auto"/>
          <w:kern w:val="2"/>
          <w:sz w:val="32"/>
          <w:szCs w:val="32"/>
          <w:highlight w:val="none"/>
          <w:u w:val="none"/>
          <w:lang w:val="en-US" w:eastAsia="zh-Hans" w:bidi="ar-SA"/>
        </w:rPr>
        <w:t>政策文件为准。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方正仿宋_GB2312" w:hAnsi="方正仿宋_GB2312" w:eastAsia="方正仿宋_GB2312" w:cs="方正仿宋_GB2312"/>
          <w:color w:val="auto"/>
          <w:kern w:val="2"/>
          <w:sz w:val="32"/>
          <w:szCs w:val="32"/>
          <w:highlight w:val="none"/>
          <w:u w:val="none"/>
          <w:lang w:val="en-US" w:eastAsia="zh-Hans" w:bidi="ar-SA"/>
        </w:rPr>
      </w:pPr>
      <w:r>
        <w:rPr>
          <w:rFonts w:hint="eastAsia" w:ascii="方正仿宋_GB2312" w:hAnsi="方正仿宋_GB2312" w:eastAsia="方正仿宋_GB2312" w:cs="方正仿宋_GB2312"/>
          <w:b/>
          <w:bCs/>
          <w:color w:val="auto"/>
          <w:kern w:val="2"/>
          <w:sz w:val="32"/>
          <w:szCs w:val="32"/>
          <w:highlight w:val="none"/>
          <w:u w:val="none"/>
          <w:lang w:val="en-US" w:eastAsia="zh-Hans" w:bidi="ar-SA"/>
        </w:rPr>
        <w:t>第三十</w:t>
      </w:r>
      <w:r>
        <w:rPr>
          <w:rFonts w:hint="eastAsia" w:ascii="方正仿宋_GB2312" w:hAnsi="方正仿宋_GB2312" w:eastAsia="方正仿宋_GB2312" w:cs="方正仿宋_GB2312"/>
          <w:b/>
          <w:bCs/>
          <w:color w:val="auto"/>
          <w:kern w:val="2"/>
          <w:sz w:val="32"/>
          <w:szCs w:val="32"/>
          <w:highlight w:val="none"/>
          <w:u w:val="none"/>
          <w:lang w:val="en-US" w:eastAsia="zh-CN" w:bidi="ar-SA"/>
        </w:rPr>
        <w:t>八</w:t>
      </w:r>
      <w:r>
        <w:rPr>
          <w:rFonts w:hint="eastAsia" w:ascii="方正仿宋_GB2312" w:hAnsi="方正仿宋_GB2312" w:eastAsia="方正仿宋_GB2312" w:cs="方正仿宋_GB2312"/>
          <w:b/>
          <w:bCs/>
          <w:color w:val="auto"/>
          <w:kern w:val="2"/>
          <w:sz w:val="32"/>
          <w:szCs w:val="32"/>
          <w:highlight w:val="none"/>
          <w:u w:val="none"/>
          <w:lang w:val="en-US" w:eastAsia="zh-Hans" w:bidi="ar-SA"/>
        </w:rPr>
        <w:t>条</w:t>
      </w:r>
      <w:r>
        <w:rPr>
          <w:rFonts w:hint="eastAsia" w:ascii="方正仿宋_GB2312" w:hAnsi="方正仿宋_GB2312" w:eastAsia="方正仿宋_GB2312" w:cs="方正仿宋_GB2312"/>
          <w:b/>
          <w:bCs/>
          <w:color w:val="auto"/>
          <w:kern w:val="2"/>
          <w:sz w:val="32"/>
          <w:szCs w:val="32"/>
          <w:highlight w:val="none"/>
          <w:u w:val="none"/>
          <w:lang w:val="en-US" w:eastAsia="zh-CN" w:bidi="ar-SA"/>
        </w:rPr>
        <w:t xml:space="preserve"> </w:t>
      </w:r>
      <w:r>
        <w:rPr>
          <w:rFonts w:hint="eastAsia" w:ascii="方正仿宋_GB2312" w:hAnsi="方正仿宋_GB2312" w:eastAsia="方正仿宋_GB2312" w:cs="方正仿宋_GB2312"/>
          <w:color w:val="auto"/>
          <w:kern w:val="2"/>
          <w:sz w:val="32"/>
          <w:szCs w:val="32"/>
          <w:highlight w:val="none"/>
          <w:u w:val="none"/>
          <w:lang w:val="en-US" w:eastAsia="zh-Hans" w:bidi="ar-SA"/>
        </w:rPr>
        <w:t>本</w:t>
      </w:r>
      <w:r>
        <w:rPr>
          <w:rFonts w:hint="eastAsia" w:ascii="方正仿宋_GB2312" w:hAnsi="方正仿宋_GB2312" w:eastAsia="方正仿宋_GB2312" w:cs="方正仿宋_GB2312"/>
          <w:color w:val="auto"/>
          <w:kern w:val="2"/>
          <w:sz w:val="32"/>
          <w:szCs w:val="32"/>
          <w:highlight w:val="none"/>
          <w:u w:val="none"/>
          <w:lang w:val="en-US" w:eastAsia="zh-CN" w:bidi="ar-SA"/>
        </w:rPr>
        <w:t>细则</w:t>
      </w:r>
      <w:r>
        <w:rPr>
          <w:rFonts w:hint="eastAsia" w:ascii="方正仿宋_GB2312" w:hAnsi="方正仿宋_GB2312" w:eastAsia="方正仿宋_GB2312" w:cs="方正仿宋_GB2312"/>
          <w:color w:val="auto"/>
          <w:kern w:val="2"/>
          <w:sz w:val="32"/>
          <w:szCs w:val="32"/>
          <w:highlight w:val="none"/>
          <w:u w:val="none"/>
          <w:lang w:val="en-US" w:eastAsia="zh-Hans" w:bidi="ar-SA"/>
        </w:rPr>
        <w:t>未尽事宜，依据《中华人民共和国政府采购法》《中华人民共和国中小企业促进法》《财政部 工业和信息化部关于印发&lt;政府采购促进中小企业发展管理办法&gt;的通知》等法律法规，以及</w:t>
      </w:r>
      <w:r>
        <w:rPr>
          <w:rFonts w:hint="eastAsia" w:ascii="方正仿宋_GB2312" w:hAnsi="方正仿宋_GB2312" w:eastAsia="方正仿宋_GB2312" w:cs="方正仿宋_GB2312"/>
          <w:color w:val="auto"/>
          <w:kern w:val="2"/>
          <w:sz w:val="32"/>
          <w:szCs w:val="32"/>
          <w:highlight w:val="none"/>
          <w:u w:val="none"/>
          <w:lang w:val="en-US" w:eastAsia="zh-CN" w:bidi="ar-SA"/>
        </w:rPr>
        <w:t>财政部门有关规定</w:t>
      </w:r>
      <w:r>
        <w:rPr>
          <w:rFonts w:hint="eastAsia" w:ascii="方正仿宋_GB2312" w:hAnsi="方正仿宋_GB2312" w:eastAsia="方正仿宋_GB2312" w:cs="方正仿宋_GB2312"/>
          <w:color w:val="auto"/>
          <w:kern w:val="2"/>
          <w:sz w:val="32"/>
          <w:szCs w:val="32"/>
          <w:highlight w:val="none"/>
          <w:u w:val="none"/>
          <w:lang w:val="en-US" w:eastAsia="zh-Hans" w:bidi="ar-SA"/>
        </w:rPr>
        <w:t>执行。</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方正仿宋_GB2312" w:hAnsi="方正仿宋_GB2312" w:eastAsia="方正仿宋_GB2312" w:cs="方正仿宋_GB2312"/>
          <w:color w:val="auto"/>
          <w:kern w:val="2"/>
          <w:sz w:val="32"/>
          <w:szCs w:val="32"/>
          <w:highlight w:val="none"/>
          <w:u w:val="none"/>
          <w:lang w:val="en-US" w:eastAsia="zh-Hans" w:bidi="ar-SA"/>
        </w:rPr>
      </w:pPr>
      <w:r>
        <w:rPr>
          <w:rFonts w:hint="eastAsia" w:ascii="方正仿宋_GB2312" w:hAnsi="方正仿宋_GB2312" w:eastAsia="方正仿宋_GB2312" w:cs="方正仿宋_GB2312"/>
          <w:b/>
          <w:bCs/>
          <w:color w:val="auto"/>
          <w:kern w:val="2"/>
          <w:sz w:val="32"/>
          <w:szCs w:val="32"/>
          <w:highlight w:val="none"/>
          <w:u w:val="none"/>
          <w:lang w:val="en-US" w:eastAsia="zh-Hans" w:bidi="ar-SA"/>
        </w:rPr>
        <w:t>第</w:t>
      </w:r>
      <w:r>
        <w:rPr>
          <w:rFonts w:hint="eastAsia" w:ascii="方正仿宋_GB2312" w:hAnsi="方正仿宋_GB2312" w:eastAsia="方正仿宋_GB2312" w:cs="方正仿宋_GB2312"/>
          <w:b/>
          <w:bCs/>
          <w:color w:val="auto"/>
          <w:kern w:val="2"/>
          <w:sz w:val="32"/>
          <w:szCs w:val="32"/>
          <w:highlight w:val="none"/>
          <w:u w:val="none"/>
          <w:lang w:val="en-US" w:eastAsia="zh-CN" w:bidi="ar-SA"/>
        </w:rPr>
        <w:t>三十九</w:t>
      </w:r>
      <w:r>
        <w:rPr>
          <w:rFonts w:hint="eastAsia" w:ascii="方正仿宋_GB2312" w:hAnsi="方正仿宋_GB2312" w:eastAsia="方正仿宋_GB2312" w:cs="方正仿宋_GB2312"/>
          <w:b/>
          <w:bCs/>
          <w:color w:val="auto"/>
          <w:kern w:val="2"/>
          <w:sz w:val="32"/>
          <w:szCs w:val="32"/>
          <w:highlight w:val="none"/>
          <w:u w:val="none"/>
          <w:lang w:val="en-US" w:eastAsia="zh-Hans" w:bidi="ar-SA"/>
        </w:rPr>
        <w:t>条</w:t>
      </w:r>
      <w:r>
        <w:rPr>
          <w:rFonts w:hint="eastAsia" w:ascii="方正仿宋_GB2312" w:hAnsi="方正仿宋_GB2312" w:eastAsia="方正仿宋_GB2312" w:cs="方正仿宋_GB2312"/>
          <w:b/>
          <w:bCs/>
          <w:color w:val="auto"/>
          <w:kern w:val="2"/>
          <w:sz w:val="32"/>
          <w:szCs w:val="32"/>
          <w:highlight w:val="none"/>
          <w:u w:val="none"/>
          <w:lang w:val="en-US" w:eastAsia="zh-CN" w:bidi="ar-SA"/>
        </w:rPr>
        <w:t xml:space="preserve"> </w:t>
      </w:r>
      <w:r>
        <w:rPr>
          <w:rFonts w:hint="eastAsia" w:ascii="方正仿宋_GB2312" w:hAnsi="方正仿宋_GB2312" w:eastAsia="方正仿宋_GB2312" w:cs="方正仿宋_GB2312"/>
          <w:color w:val="auto"/>
          <w:kern w:val="2"/>
          <w:sz w:val="32"/>
          <w:szCs w:val="32"/>
          <w:highlight w:val="none"/>
          <w:u w:val="none"/>
          <w:lang w:val="en-US" w:eastAsia="zh-Hans" w:bidi="ar-SA"/>
        </w:rPr>
        <w:t>本</w:t>
      </w:r>
      <w:r>
        <w:rPr>
          <w:rFonts w:hint="eastAsia" w:ascii="方正仿宋_GB2312" w:hAnsi="方正仿宋_GB2312" w:eastAsia="方正仿宋_GB2312" w:cs="方正仿宋_GB2312"/>
          <w:color w:val="auto"/>
          <w:kern w:val="2"/>
          <w:sz w:val="32"/>
          <w:szCs w:val="32"/>
          <w:highlight w:val="none"/>
          <w:u w:val="none"/>
          <w:lang w:val="en-US" w:eastAsia="zh-CN" w:bidi="ar-SA"/>
        </w:rPr>
        <w:t>细则</w:t>
      </w:r>
      <w:r>
        <w:rPr>
          <w:rFonts w:hint="eastAsia" w:ascii="方正仿宋_GB2312" w:hAnsi="方正仿宋_GB2312" w:eastAsia="方正仿宋_GB2312" w:cs="方正仿宋_GB2312"/>
          <w:color w:val="auto"/>
          <w:kern w:val="2"/>
          <w:sz w:val="32"/>
          <w:szCs w:val="32"/>
          <w:highlight w:val="none"/>
          <w:u w:val="none"/>
          <w:lang w:val="en-US" w:eastAsia="zh-Hans" w:bidi="ar-SA"/>
        </w:rPr>
        <w:t>自</w:t>
      </w:r>
      <w:r>
        <w:rPr>
          <w:rFonts w:hint="eastAsia" w:ascii="方正仿宋_GB2312" w:hAnsi="方正仿宋_GB2312" w:eastAsia="方正仿宋_GB2312" w:cs="方正仿宋_GB2312"/>
          <w:color w:val="auto"/>
          <w:kern w:val="2"/>
          <w:sz w:val="32"/>
          <w:szCs w:val="32"/>
          <w:highlight w:val="none"/>
          <w:u w:val="none"/>
          <w:lang w:val="en-US" w:eastAsia="zh-CN" w:bidi="ar-SA"/>
        </w:rPr>
        <w:t>印发之日起</w:t>
      </w:r>
      <w:r>
        <w:rPr>
          <w:rFonts w:hint="eastAsia" w:ascii="方正仿宋_GB2312" w:hAnsi="方正仿宋_GB2312" w:eastAsia="方正仿宋_GB2312" w:cs="方正仿宋_GB2312"/>
          <w:color w:val="auto"/>
          <w:kern w:val="2"/>
          <w:sz w:val="32"/>
          <w:szCs w:val="32"/>
          <w:highlight w:val="none"/>
          <w:u w:val="none"/>
          <w:lang w:val="en-US" w:eastAsia="zh-Hans" w:bidi="ar-SA"/>
        </w:rPr>
        <w:t>施行，</w:t>
      </w:r>
      <w:r>
        <w:rPr>
          <w:rFonts w:hint="eastAsia" w:ascii="方正仿宋_GB2312" w:hAnsi="方正仿宋_GB2312" w:eastAsia="方正仿宋_GB2312" w:cs="方正仿宋_GB2312"/>
          <w:color w:val="auto"/>
          <w:kern w:val="2"/>
          <w:sz w:val="32"/>
          <w:szCs w:val="32"/>
          <w:highlight w:val="none"/>
          <w:u w:val="none"/>
          <w:lang w:val="en-US" w:eastAsia="zh-CN" w:bidi="ar-SA"/>
        </w:rPr>
        <w:t>我省有关政府采购促进中小企业发展的规定与本通知不一致的，以本细则为准。</w:t>
      </w:r>
    </w:p>
    <w:p>
      <w:pPr>
        <w:rPr>
          <w:highlight w:val="none"/>
        </w:rPr>
      </w:pPr>
    </w:p>
    <w:sectPr>
      <w:footerReference r:id="rId3" w:type="default"/>
      <w:pgSz w:w="11906" w:h="16838"/>
      <w:pgMar w:top="1247" w:right="1417" w:bottom="1247"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00" w:usb3="00000000" w:csb0="00060000" w:csb1="00000000"/>
  </w:font>
  <w:font w:name="楷体_GB2312">
    <w:altName w:val="楷体"/>
    <w:panose1 w:val="02010609030101010101"/>
    <w:charset w:val="86"/>
    <w:family w:val="auto"/>
    <w:pitch w:val="default"/>
    <w:sig w:usb0="00000000" w:usb1="00000000" w:usb2="00000000" w:usb3="00000000" w:csb0="00040000" w:csb1="00000000"/>
  </w:font>
  <w:font w:name="Helvetica">
    <w:panose1 w:val="020B0604020202020204"/>
    <w:charset w:val="00"/>
    <w:family w:val="auto"/>
    <w:pitch w:val="default"/>
    <w:sig w:usb0="00000000" w:usb1="00000000" w:usb2="00000000" w:usb3="00000000" w:csb0="00000000" w:csb1="00000000"/>
  </w:font>
  <w:font w:name="方正公文小标宋">
    <w:altName w:val="宋体"/>
    <w:panose1 w:val="02000500000000000000"/>
    <w:charset w:val="86"/>
    <w:family w:val="auto"/>
    <w:pitch w:val="default"/>
    <w:sig w:usb0="00000000" w:usb1="00000000" w:usb2="00000000" w:usb3="00000000" w:csb0="0016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D7BFE7"/>
    <w:multiLevelType w:val="singleLevel"/>
    <w:tmpl w:val="92D7BFE7"/>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YTFiMjFiZThiNjVkOGZjODY5ZWE4ODU3NzVmMmQifQ=="/>
  </w:docVars>
  <w:rsids>
    <w:rsidRoot w:val="00000000"/>
    <w:rsid w:val="02004FDA"/>
    <w:rsid w:val="02080946"/>
    <w:rsid w:val="0C7006CE"/>
    <w:rsid w:val="24B108F5"/>
    <w:rsid w:val="29C921CC"/>
    <w:rsid w:val="2B3D74C7"/>
    <w:rsid w:val="3F672D23"/>
    <w:rsid w:val="59BF5B06"/>
    <w:rsid w:val="66686C88"/>
    <w:rsid w:val="775254F8"/>
    <w:rsid w:val="7DF545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99"/>
    <w:pPr>
      <w:spacing w:after="120"/>
      <w:ind w:left="420" w:leftChars="200"/>
    </w:pPr>
    <w:rPr>
      <w:rFonts w:ascii="Times New Roman" w:hAnsi="Times New Roman" w:eastAsia="宋体" w:cs="Times New Roman"/>
      <w:sz w:val="21"/>
    </w:rPr>
  </w:style>
  <w:style w:type="paragraph" w:styleId="3">
    <w:name w:val="Body Text Indent 2"/>
    <w:basedOn w:val="1"/>
    <w:qFormat/>
    <w:uiPriority w:val="0"/>
    <w:pPr>
      <w:spacing w:after="120" w:line="480" w:lineRule="auto"/>
      <w:ind w:left="420" w:leftChars="200"/>
    </w:pPr>
    <w:rPr>
      <w:rFonts w:ascii="Times New Roman" w:hAnsi="Times New Roman"/>
    </w:rPr>
  </w:style>
  <w:style w:type="paragraph" w:styleId="4">
    <w:name w:val="footer"/>
    <w:basedOn w:val="1"/>
    <w:autoRedefine/>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2"/>
    <w:qFormat/>
    <w:uiPriority w:val="99"/>
    <w:pPr>
      <w:ind w:firstLine="420" w:firstLineChars="200"/>
    </w:pPr>
  </w:style>
  <w:style w:type="paragraph" w:customStyle="1" w:styleId="10">
    <w:name w:val="重点内容"/>
    <w:basedOn w:val="1"/>
    <w:link w:val="11"/>
    <w:qFormat/>
    <w:uiPriority w:val="0"/>
    <w:pPr>
      <w:widowControl/>
      <w:ind w:firstLine="643" w:firstLineChars="200"/>
      <w:jc w:val="left"/>
    </w:pPr>
    <w:rPr>
      <w:rFonts w:hint="eastAsia" w:ascii="方正仿宋_GB2312" w:hAnsi="方正仿宋_GB2312" w:eastAsia="方正仿宋_GB2312" w:cs="方正仿宋_GB2312"/>
      <w:color w:val="auto"/>
      <w:sz w:val="32"/>
      <w:szCs w:val="32"/>
      <w:u w:val="none" w:color="000000" w:themeColor="text1"/>
      <w:lang w:eastAsia="zh-Hans"/>
    </w:rPr>
  </w:style>
  <w:style w:type="character" w:customStyle="1" w:styleId="11">
    <w:name w:val="重点内容 Char"/>
    <w:link w:val="10"/>
    <w:qFormat/>
    <w:uiPriority w:val="0"/>
    <w:rPr>
      <w:rFonts w:hint="eastAsia" w:ascii="方正仿宋_GB2312" w:hAnsi="方正仿宋_GB2312" w:eastAsia="方正仿宋_GB2312" w:cs="方正仿宋_GB2312"/>
      <w:color w:val="auto"/>
      <w:sz w:val="32"/>
      <w:szCs w:val="32"/>
      <w:u w:val="none" w:color="000000" w:themeColor="text1"/>
      <w:lang w:eastAsia="zh-Hans"/>
    </w:rPr>
  </w:style>
  <w:style w:type="paragraph" w:customStyle="1" w:styleId="12">
    <w:name w:val="说明"/>
    <w:basedOn w:val="1"/>
    <w:qFormat/>
    <w:uiPriority w:val="0"/>
    <w:pPr>
      <w:spacing w:after="120" w:line="480" w:lineRule="auto"/>
      <w:ind w:firstLine="640" w:firstLineChars="200"/>
    </w:pPr>
    <w:rPr>
      <w:rFonts w:hint="eastAsia" w:ascii="楷体_GB2312" w:hAnsi="楷体_GB2312" w:eastAsia="楷体_GB2312" w:cs="楷体_GB2312"/>
      <w:color w:val="1240EC"/>
      <w:sz w:val="32"/>
      <w:szCs w:val="28"/>
      <w:u w:val="none"/>
      <w:lang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7254</Words>
  <Characters>7324</Characters>
  <Lines>0</Lines>
  <Paragraphs>0</Paragraphs>
  <TotalTime>17</TotalTime>
  <ScaleCrop>false</ScaleCrop>
  <LinksUpToDate>false</LinksUpToDate>
  <CharactersWithSpaces>7429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2023-01-10T03:39:00Z</dcterms:created>
  <dc:creator>113213</dc:creator>
  <cp:lastModifiedBy>WPS_1559532811</cp:lastModifiedBy>
  <cp:lastPrinted>2023-06-12T09:40:00Z</cp:lastPrinted>
  <dcterms:modified xsi:type="dcterms:W3CDTF">2024-03-28T03:53:08Z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3CA82BE0487C499780A761500F537F6F</vt:lpwstr>
  </property>
</Properties>
</file>